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3E6AB6F0" w:rsidR="00820EE4" w:rsidRDefault="00AB0A32" w:rsidP="00820EE4">
      <w:pPr>
        <w:rPr>
          <w:b/>
          <w:sz w:val="32"/>
          <w:szCs w:val="32"/>
          <w:u w:val="single"/>
        </w:rPr>
      </w:pPr>
      <w:r>
        <w:rPr>
          <w:b/>
          <w:sz w:val="32"/>
          <w:szCs w:val="32"/>
          <w:u w:val="single"/>
        </w:rPr>
        <w:t>26</w:t>
      </w:r>
      <w:r w:rsidR="00B075BA">
        <w:rPr>
          <w:b/>
          <w:sz w:val="32"/>
          <w:szCs w:val="32"/>
          <w:u w:val="single"/>
        </w:rPr>
        <w:t>7</w:t>
      </w:r>
      <w:r w:rsidR="00227324">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2F2BEB">
        <w:rPr>
          <w:b/>
          <w:sz w:val="32"/>
          <w:szCs w:val="32"/>
          <w:u w:val="single"/>
        </w:rPr>
        <w:t xml:space="preserve">May </w:t>
      </w:r>
      <w:r w:rsidR="00B075BA">
        <w:rPr>
          <w:b/>
          <w:sz w:val="32"/>
          <w:szCs w:val="32"/>
          <w:u w:val="single"/>
        </w:rPr>
        <w:t>4-10</w:t>
      </w:r>
      <w:r w:rsidR="00A535CA">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74DA8DA3" w14:textId="57F83C0E" w:rsidR="00284461" w:rsidRDefault="00284461" w:rsidP="00B55DD2">
      <w:pPr>
        <w:ind w:left="0"/>
        <w:rPr>
          <w:rStyle w:val="Hyperlink"/>
          <w:b/>
          <w:color w:val="00B0F0"/>
          <w:u w:val="none"/>
        </w:rPr>
      </w:pPr>
      <w:r w:rsidRPr="00284461">
        <w:rPr>
          <w:rStyle w:val="Hyperlink"/>
          <w:b/>
          <w:color w:val="00B0F0"/>
          <w:u w:val="none"/>
        </w:rPr>
        <w:t>Ofsted</w:t>
      </w:r>
    </w:p>
    <w:p w14:paraId="5E940434" w14:textId="77777777" w:rsidR="00EB5357" w:rsidRDefault="00EB5357" w:rsidP="00EB5357">
      <w:pPr>
        <w:pStyle w:val="ListParagraph"/>
        <w:numPr>
          <w:ilvl w:val="0"/>
          <w:numId w:val="324"/>
        </w:numPr>
        <w:spacing w:after="160" w:afterAutospacing="0" w:line="259" w:lineRule="auto"/>
      </w:pPr>
      <w:r w:rsidRPr="000D2B51">
        <w:rPr>
          <w:b/>
          <w:bCs/>
        </w:rPr>
        <w:t>From September, inspectors will no longer conduct subject deep dives during ungraded inspections</w:t>
      </w:r>
      <w:r w:rsidRPr="0098586B">
        <w:t>, which are designed to check on standards in schools that already carry a good or outstanding grade. Instead, school leaders will have the opportunity to discuss their school’s strengths and areas for development with inspectors.</w:t>
      </w:r>
      <w:r>
        <w:t xml:space="preserve"> The inspection framework will remain unchanged, but in place of the deep dives, inspectors will typically use extended learning walks to consider the impact of the curriculum and pupils’ personal development. </w:t>
      </w:r>
      <w:r w:rsidRPr="006F222D">
        <w:t>The emphasis of these inspections will be on providing school leaders with opportunities to demonstrate where they have improved and to discuss where they still have work to do.</w:t>
      </w:r>
      <w:r>
        <w:t xml:space="preserve"> Safeguarding arrangements, behaviour and attendance will continue to be evaluated in the same way. The m</w:t>
      </w:r>
      <w:r w:rsidRPr="001D295D">
        <w:t>ove will affect 40% of all school inspections.</w:t>
      </w:r>
      <w:r>
        <w:t xml:space="preserve"> The changes have come about mainly as a result of feedback from small primary schools, many of whom feel the deep dive methodology is particularly challenging. </w:t>
      </w:r>
    </w:p>
    <w:p w14:paraId="6F723799" w14:textId="77777777" w:rsidR="00EB5357" w:rsidRDefault="00EB5357" w:rsidP="00EB5357">
      <w:pPr>
        <w:pStyle w:val="ListParagraph"/>
      </w:pPr>
    </w:p>
    <w:p w14:paraId="0BCBDA54" w14:textId="77777777" w:rsidR="00EB5357" w:rsidRDefault="00EB5357" w:rsidP="00EB5357">
      <w:pPr>
        <w:pStyle w:val="ListParagraph"/>
        <w:numPr>
          <w:ilvl w:val="0"/>
          <w:numId w:val="324"/>
        </w:numPr>
        <w:spacing w:after="160" w:afterAutospacing="0" w:line="259" w:lineRule="auto"/>
      </w:pPr>
      <w:r>
        <w:t xml:space="preserve">For </w:t>
      </w:r>
      <w:r w:rsidRPr="000D2B51">
        <w:rPr>
          <w:b/>
          <w:bCs/>
        </w:rPr>
        <w:t>Sir Martyn Oliver's speech at the NAHT conference</w:t>
      </w:r>
      <w:r>
        <w:t xml:space="preserve">, see </w:t>
      </w:r>
      <w:hyperlink r:id="rId10" w:history="1">
        <w:r w:rsidRPr="00151F95">
          <w:rPr>
            <w:rStyle w:val="Hyperlink"/>
          </w:rPr>
          <w:t>https://www.gov.uk/government/speeches/sir-martyn-olivers-speech-at-the-naht-conference</w:t>
        </w:r>
      </w:hyperlink>
      <w:r>
        <w:t xml:space="preserve"> </w:t>
      </w:r>
      <w:r w:rsidRPr="000D2B51">
        <w:rPr>
          <w:b/>
          <w:bCs/>
        </w:rPr>
        <w:t>Ofsted will ramp up its scrutiny of schools accused of “putting off” children with special educational needs (SEND) from applying for a place</w:t>
      </w:r>
      <w:r>
        <w:t xml:space="preserve">. </w:t>
      </w:r>
      <w:r w:rsidRPr="00F31A53">
        <w:t>Ofsted also looks at national and local data on the proportion of children with SEND and education, health and care plans, and “where we see schools out of kilter, we do want to ask leaders why that might be the case”.</w:t>
      </w:r>
      <w:r>
        <w:t xml:space="preserve">  </w:t>
      </w:r>
      <w:r w:rsidRPr="00744472">
        <w:t xml:space="preserve">Addressing the </w:t>
      </w:r>
      <w:r w:rsidRPr="000D2B51">
        <w:rPr>
          <w:b/>
          <w:bCs/>
        </w:rPr>
        <w:t>single-phrase judgments</w:t>
      </w:r>
      <w:r w:rsidRPr="00744472">
        <w:t xml:space="preserve"> “elephant in the room”, Sir Martyn Oliver insisted again that scrapping them would be a government call.</w:t>
      </w:r>
    </w:p>
    <w:p w14:paraId="268371CE" w14:textId="77777777" w:rsidR="00EB5357" w:rsidRDefault="00EB5357" w:rsidP="00EB5357">
      <w:pPr>
        <w:pStyle w:val="ListParagraph"/>
      </w:pPr>
    </w:p>
    <w:p w14:paraId="1BB1A289" w14:textId="77777777" w:rsidR="00EB5357" w:rsidRDefault="00EB5357" w:rsidP="00EB5357">
      <w:pPr>
        <w:pStyle w:val="ListParagraph"/>
        <w:numPr>
          <w:ilvl w:val="0"/>
          <w:numId w:val="324"/>
        </w:numPr>
        <w:spacing w:after="160" w:afterAutospacing="0" w:line="259" w:lineRule="auto"/>
      </w:pPr>
      <w:r w:rsidRPr="000D2B51">
        <w:rPr>
          <w:b/>
          <w:bCs/>
        </w:rPr>
        <w:t>The NAHT will explore “legal and industrial routes” to secure more radical Ofsted reform and “safeguard leaders’ lives</w:t>
      </w:r>
      <w:r>
        <w:t xml:space="preserve">”. It has put the government “under notice” that his union would explore its options if it did not receive “meaningful answers” from ministers. </w:t>
      </w:r>
      <w:r w:rsidRPr="00757CDE">
        <w:t>“Its tin-eared defence of discredited and reductive single-phrase judgments, and its unwillingness to enter into any meaningful consultation or negotiation, poses a real and present danger to the mental health, well-being and lives of school leaders and teachers</w:t>
      </w:r>
      <w:r>
        <w:t>”.</w:t>
      </w:r>
    </w:p>
    <w:p w14:paraId="54CB4CB0" w14:textId="77777777" w:rsidR="00284461" w:rsidRDefault="00284461" w:rsidP="00820EE4">
      <w:pPr>
        <w:rPr>
          <w:rStyle w:val="Hyperlink"/>
          <w:b/>
          <w:color w:val="00B0F0"/>
          <w:u w:val="none"/>
        </w:rPr>
      </w:pPr>
    </w:p>
    <w:p w14:paraId="4F41606D" w14:textId="09F34A5A" w:rsidR="00EB5357" w:rsidRPr="00A90585" w:rsidRDefault="002D377B" w:rsidP="002D377B">
      <w:pPr>
        <w:pStyle w:val="ListParagraph"/>
        <w:numPr>
          <w:ilvl w:val="0"/>
          <w:numId w:val="324"/>
        </w:numPr>
        <w:rPr>
          <w:rStyle w:val="Hyperlink"/>
          <w:b/>
          <w:color w:val="00B0F0"/>
          <w:u w:val="none"/>
        </w:rPr>
      </w:pPr>
      <w:r>
        <w:t xml:space="preserve">For the latest </w:t>
      </w:r>
      <w:r w:rsidRPr="002D377B">
        <w:rPr>
          <w:b/>
          <w:bCs/>
        </w:rPr>
        <w:t>Ofsted inspection outcomes for schools</w:t>
      </w:r>
      <w:r>
        <w:t xml:space="preserve">, see </w:t>
      </w:r>
      <w:hyperlink r:id="rId11" w:history="1">
        <w:r w:rsidRPr="00B558F0">
          <w:rPr>
            <w:rStyle w:val="Hyperlink"/>
          </w:rPr>
          <w:t>https://www.gov.uk/government/statistical-data-sets/monthly-management-information-ofsteds-school-inspections-outcomes</w:t>
        </w:r>
      </w:hyperlink>
      <w:r>
        <w:t xml:space="preserve"> and for </w:t>
      </w:r>
      <w:r w:rsidRPr="002D377B">
        <w:rPr>
          <w:b/>
          <w:bCs/>
        </w:rPr>
        <w:t>Further Education</w:t>
      </w:r>
      <w:r>
        <w:t xml:space="preserve">, see </w:t>
      </w:r>
      <w:hyperlink r:id="rId12" w:history="1">
        <w:r w:rsidRPr="00B558F0">
          <w:rPr>
            <w:rStyle w:val="Hyperlink"/>
          </w:rPr>
          <w:t>https://www.gov.uk/government/statistical-data-sets/further-education-and-skills-inspections-and-outcomes-management-information-from-september-2023-to-august-2024</w:t>
        </w:r>
      </w:hyperlink>
    </w:p>
    <w:p w14:paraId="68A4252A" w14:textId="77777777" w:rsidR="00A90585" w:rsidRPr="00A90585" w:rsidRDefault="00A90585" w:rsidP="00A90585">
      <w:pPr>
        <w:pStyle w:val="ListParagraph"/>
        <w:rPr>
          <w:rStyle w:val="Hyperlink"/>
          <w:b/>
          <w:color w:val="00B0F0"/>
          <w:u w:val="none"/>
        </w:rPr>
      </w:pPr>
    </w:p>
    <w:p w14:paraId="5CE5F7B6" w14:textId="77777777" w:rsidR="00A90585" w:rsidRPr="00300C6A" w:rsidRDefault="00A90585" w:rsidP="00A90585">
      <w:pPr>
        <w:pStyle w:val="ListParagraph"/>
        <w:numPr>
          <w:ilvl w:val="0"/>
          <w:numId w:val="325"/>
        </w:numPr>
        <w:spacing w:after="160" w:afterAutospacing="0" w:line="259" w:lineRule="auto"/>
        <w:rPr>
          <w:rStyle w:val="Hyperlink"/>
          <w:color w:val="auto"/>
          <w:u w:val="none"/>
        </w:rPr>
      </w:pPr>
      <w:r>
        <w:t>Ofsted has issued “</w:t>
      </w:r>
      <w:r w:rsidRPr="006C7D27">
        <w:rPr>
          <w:b/>
          <w:bCs/>
        </w:rPr>
        <w:t>Our approach to inspecting small schools</w:t>
      </w:r>
      <w:r>
        <w:t xml:space="preserve">”. See </w:t>
      </w:r>
      <w:hyperlink r:id="rId13" w:history="1">
        <w:r w:rsidRPr="005D68E1">
          <w:rPr>
            <w:rStyle w:val="Hyperlink"/>
          </w:rPr>
          <w:t>https://educationinspection.blog.gov.uk/2024/04/30/our-approach-to-inspecting-small-schools/</w:t>
        </w:r>
      </w:hyperlink>
    </w:p>
    <w:p w14:paraId="72D939A8" w14:textId="77777777" w:rsidR="003F71FD" w:rsidRPr="003F71FD" w:rsidRDefault="003F71FD" w:rsidP="003F71FD">
      <w:pPr>
        <w:spacing w:after="160" w:afterAutospacing="0" w:line="259" w:lineRule="auto"/>
        <w:ind w:left="0"/>
      </w:pPr>
    </w:p>
    <w:p w14:paraId="7699702B" w14:textId="26966624" w:rsidR="00300C6A" w:rsidRPr="003F71FD" w:rsidRDefault="00300C6A" w:rsidP="003F71FD">
      <w:pPr>
        <w:pStyle w:val="ListParagraph"/>
        <w:numPr>
          <w:ilvl w:val="0"/>
          <w:numId w:val="325"/>
        </w:numPr>
        <w:spacing w:after="160" w:afterAutospacing="0" w:line="259" w:lineRule="auto"/>
        <w:rPr>
          <w:rStyle w:val="Hyperlink"/>
          <w:color w:val="auto"/>
          <w:u w:val="none"/>
        </w:rPr>
      </w:pPr>
      <w:r w:rsidRPr="003F71FD">
        <w:rPr>
          <w:b/>
          <w:bCs/>
        </w:rPr>
        <w:t>A study has found that inspectors are 40 per cent less likely to grade a primary as “inadequate” if they reached this judgement in their previous inspection</w:t>
      </w:r>
      <w:r w:rsidRPr="00EB50A2">
        <w:t>.</w:t>
      </w:r>
      <w:r>
        <w:t xml:space="preserve"> The decreasing likelihood in awarding the lowest grade could be due to the “consequences of the decision”, experts have said, “given that such a judgement often results in headteachers losing their job”. “Inspectors might just not be able to stomach doing it twice in succession,” the report states. While the study uncovered this pattern for primary schools, there was no evidence of such as pattern for secondaries. See </w:t>
      </w:r>
      <w:hyperlink r:id="rId14" w:history="1">
        <w:r w:rsidRPr="00A64C39">
          <w:rPr>
            <w:rStyle w:val="Hyperlink"/>
          </w:rPr>
          <w:t>https://www.tes.com/magazine/news/general/ofsted-inspectors-less-likely-give-inadequate-grade-twice</w:t>
        </w:r>
      </w:hyperlink>
    </w:p>
    <w:p w14:paraId="3725FFB5" w14:textId="77777777" w:rsidR="003F71FD" w:rsidRDefault="003F71FD" w:rsidP="003F71FD">
      <w:pPr>
        <w:pStyle w:val="ListParagraph"/>
      </w:pPr>
    </w:p>
    <w:p w14:paraId="4977EB65" w14:textId="77777777" w:rsidR="003F71FD" w:rsidRPr="00F10540" w:rsidRDefault="003F71FD" w:rsidP="003F71FD">
      <w:pPr>
        <w:pStyle w:val="ListParagraph"/>
        <w:numPr>
          <w:ilvl w:val="0"/>
          <w:numId w:val="325"/>
        </w:numPr>
        <w:spacing w:after="160" w:afterAutospacing="0" w:line="259" w:lineRule="auto"/>
        <w:rPr>
          <w:rStyle w:val="Hyperlink"/>
          <w:color w:val="auto"/>
          <w:u w:val="none"/>
        </w:rPr>
      </w:pPr>
      <w:r>
        <w:t>Ofsted has issued “</w:t>
      </w:r>
      <w:r w:rsidRPr="00A754C7">
        <w:rPr>
          <w:b/>
          <w:bCs/>
        </w:rPr>
        <w:t>Management information on unregistered schools</w:t>
      </w:r>
      <w:r w:rsidRPr="001343AF">
        <w:t xml:space="preserve"> in England, from 1 January 2016 </w:t>
      </w:r>
      <w:r>
        <w:t xml:space="preserve">until present”. See </w:t>
      </w:r>
      <w:hyperlink r:id="rId15" w:history="1">
        <w:r w:rsidRPr="004719EB">
          <w:rPr>
            <w:rStyle w:val="Hyperlink"/>
          </w:rPr>
          <w:t>https://www.gov.uk/government/statistical-data-sets/unregistered-schools-management-information</w:t>
        </w:r>
      </w:hyperlink>
    </w:p>
    <w:p w14:paraId="45BEC0DF" w14:textId="77777777" w:rsidR="00F10540" w:rsidRDefault="00F10540" w:rsidP="00F10540">
      <w:pPr>
        <w:pStyle w:val="ListParagraph"/>
      </w:pPr>
    </w:p>
    <w:p w14:paraId="050FAF25" w14:textId="57C70468" w:rsidR="00F10540" w:rsidRDefault="00F10540" w:rsidP="0046058B">
      <w:pPr>
        <w:pStyle w:val="ListParagraph"/>
        <w:numPr>
          <w:ilvl w:val="0"/>
          <w:numId w:val="325"/>
        </w:numPr>
        <w:spacing w:after="160" w:afterAutospacing="0" w:line="259" w:lineRule="auto"/>
      </w:pPr>
      <w:r w:rsidRPr="00F10540">
        <w:rPr>
          <w:b/>
          <w:bCs/>
        </w:rPr>
        <w:t xml:space="preserve">Far fewer Ofsted grades lower than ‘good’ have been </w:t>
      </w:r>
      <w:r w:rsidRPr="00F10540">
        <w:rPr>
          <w:b/>
          <w:bCs/>
        </w:rPr>
        <w:t>given</w:t>
      </w:r>
      <w:r w:rsidRPr="00F10540">
        <w:rPr>
          <w:b/>
          <w:bCs/>
        </w:rPr>
        <w:t xml:space="preserve"> out so far during </w:t>
      </w:r>
      <w:r w:rsidRPr="00F10540">
        <w:rPr>
          <w:b/>
          <w:bCs/>
        </w:rPr>
        <w:t>the</w:t>
      </w:r>
      <w:r w:rsidRPr="00F10540">
        <w:rPr>
          <w:b/>
          <w:bCs/>
        </w:rPr>
        <w:t xml:space="preserve"> tenure</w:t>
      </w:r>
      <w:r w:rsidRPr="00F10540">
        <w:rPr>
          <w:b/>
          <w:bCs/>
        </w:rPr>
        <w:t xml:space="preserve"> of the new chief inspector</w:t>
      </w:r>
      <w:r>
        <w:t xml:space="preserve"> new analysis shows.</w:t>
      </w:r>
      <w:r>
        <w:t xml:space="preserve"> </w:t>
      </w:r>
      <w:r>
        <w:t>But Ofsted said this was a continued “upward trend in inspection outcomes over the last few years”, and is not a new pattern.</w:t>
      </w:r>
      <w:r w:rsidR="0046058B">
        <w:t xml:space="preserve"> </w:t>
      </w:r>
      <w:r w:rsidR="0046058B">
        <w:t xml:space="preserve">Of the 373 schools that were inspected and had a report published between January 1 and March 31 this year,11 per </w:t>
      </w:r>
      <w:r w:rsidR="0046058B">
        <w:lastRenderedPageBreak/>
        <w:t>cent were rated less than ‘good’. Just three ‘inadequates’ (less than 1 per cent) were issued.</w:t>
      </w:r>
      <w:r w:rsidR="0046058B">
        <w:t xml:space="preserve"> </w:t>
      </w:r>
      <w:r w:rsidR="0046058B">
        <w:t>Compared to the same period last year, 20 per cent of the 503 schools were rated less than ‘good’ – of which 11 (2 per cent) were ‘inadequate’.</w:t>
      </w:r>
      <w:r w:rsidR="00ED2199">
        <w:t xml:space="preserve"> See </w:t>
      </w:r>
      <w:hyperlink r:id="rId16" w:history="1">
        <w:r w:rsidR="00ED2199" w:rsidRPr="00DB47F1">
          <w:rPr>
            <w:rStyle w:val="Hyperlink"/>
          </w:rPr>
          <w:t>https://schoolsweek.co.uk/ofsted-grades-keep-getting-better-after-oliver-takes-helm/</w:t>
        </w:r>
      </w:hyperlink>
      <w:r w:rsidR="00ED2199">
        <w:t xml:space="preserve"> </w:t>
      </w:r>
    </w:p>
    <w:p w14:paraId="07A0994E" w14:textId="77777777" w:rsidR="003F71FD" w:rsidRDefault="003F71FD" w:rsidP="003F71FD">
      <w:pPr>
        <w:spacing w:after="160" w:afterAutospacing="0" w:line="259" w:lineRule="auto"/>
        <w:ind w:left="0"/>
      </w:pPr>
    </w:p>
    <w:p w14:paraId="50FF8B8D" w14:textId="77777777" w:rsidR="00300C6A" w:rsidRDefault="00300C6A" w:rsidP="00300C6A">
      <w:pPr>
        <w:spacing w:after="160" w:afterAutospacing="0" w:line="259" w:lineRule="auto"/>
        <w:ind w:left="0"/>
      </w:pPr>
    </w:p>
    <w:p w14:paraId="7D5CF148" w14:textId="77777777" w:rsidR="00A90585" w:rsidRDefault="00A90585" w:rsidP="00A90585">
      <w:pPr>
        <w:pStyle w:val="ListParagraph"/>
      </w:pPr>
    </w:p>
    <w:p w14:paraId="3C4CC812" w14:textId="0B281375" w:rsidR="00A90585" w:rsidRDefault="00A90585" w:rsidP="00B55DD2">
      <w:pPr>
        <w:ind w:left="0"/>
        <w:rPr>
          <w:rStyle w:val="Hyperlink"/>
          <w:b/>
          <w:color w:val="00B0F0"/>
          <w:u w:val="none"/>
        </w:rPr>
      </w:pPr>
      <w:r>
        <w:rPr>
          <w:rStyle w:val="Hyperlink"/>
          <w:b/>
          <w:color w:val="00B0F0"/>
          <w:u w:val="none"/>
        </w:rPr>
        <w:t>Public examinations</w:t>
      </w:r>
    </w:p>
    <w:p w14:paraId="563F2F00" w14:textId="77777777" w:rsidR="000B162F" w:rsidRDefault="000B162F" w:rsidP="000B162F">
      <w:pPr>
        <w:pStyle w:val="ListParagraph"/>
        <w:numPr>
          <w:ilvl w:val="0"/>
          <w:numId w:val="324"/>
        </w:numPr>
        <w:spacing w:after="160" w:afterAutospacing="0" w:line="259" w:lineRule="auto"/>
      </w:pPr>
      <w:r>
        <w:t>Ofqual has issued “</w:t>
      </w:r>
      <w:r w:rsidRPr="006611CF">
        <w:rPr>
          <w:b/>
          <w:bCs/>
        </w:rPr>
        <w:t>Exam system contingency plan</w:t>
      </w:r>
      <w:r>
        <w:t xml:space="preserve">: England, Wales and Northern Ireland”. This joint contingency plan is in place to deal with any major disruption that may affect exam candidates. See </w:t>
      </w:r>
      <w:hyperlink r:id="rId17" w:history="1">
        <w:r w:rsidRPr="00B558F0">
          <w:rPr>
            <w:rStyle w:val="Hyperlink"/>
          </w:rPr>
          <w:t>https://www.gov.uk/government/publications/exam-system-contingency-plan-england-wales-and-northern-ireland</w:t>
        </w:r>
      </w:hyperlink>
    </w:p>
    <w:p w14:paraId="4835E280" w14:textId="77777777" w:rsidR="000B162F" w:rsidRDefault="000B162F" w:rsidP="00A90585">
      <w:pPr>
        <w:ind w:left="0"/>
        <w:rPr>
          <w:rStyle w:val="Hyperlink"/>
          <w:b/>
          <w:color w:val="00B0F0"/>
          <w:u w:val="none"/>
        </w:rPr>
      </w:pPr>
    </w:p>
    <w:p w14:paraId="18E84A7E" w14:textId="77777777" w:rsidR="00EC1621" w:rsidRDefault="00EC1621" w:rsidP="00EC1621">
      <w:pPr>
        <w:pStyle w:val="ListParagraph"/>
        <w:numPr>
          <w:ilvl w:val="0"/>
          <w:numId w:val="324"/>
        </w:numPr>
        <w:spacing w:after="160" w:afterAutospacing="0" w:line="259" w:lineRule="auto"/>
      </w:pPr>
      <w:r>
        <w:t xml:space="preserve">As GCSE exams approach, more than one in four senior leaders say they are more concerned about </w:t>
      </w:r>
      <w:r w:rsidRPr="008D0725">
        <w:rPr>
          <w:b/>
          <w:bCs/>
        </w:rPr>
        <w:t>high absence among Year 11 students</w:t>
      </w:r>
      <w:r>
        <w:t xml:space="preserve"> than last year, a poll has revealed. The concerns about absence and the ongoing legacy of the pandemic have led to fears from some trust leaders that this year’s key stage 4 exams could lead to an even “wider divide” between the most disadvantaged and most affluent students. More than a quarter (26 per cent) of secondary senior leaders surveyed by Teacher Tapp said they were more concerned about Year 11 absence than they were at this time last year. And over one in five (21 per cent) senior leaders also said they were more concerned about Year 11 exam readiness this year than last. </w:t>
      </w:r>
      <w:r w:rsidRPr="00475E21">
        <w:t>Year 11s have missed 10.2 per cent of half-day school sessions due to absence over the autumn and spring terms this academic year, FFT Education Datalab found, which is barely down from the 10.4 per cent recorded among GCSE students last year.</w:t>
      </w:r>
      <w:r>
        <w:t xml:space="preserve"> </w:t>
      </w:r>
      <w:r w:rsidRPr="001E3E07">
        <w:t>For those who have received free school meals in the past six years, the percentage of sessions missed due to absence increased to 16.9 per cent for this year, compared with 16.8 per cent last year.</w:t>
      </w:r>
      <w:r>
        <w:t xml:space="preserve"> See </w:t>
      </w:r>
      <w:hyperlink r:id="rId18" w:history="1">
        <w:r w:rsidRPr="00B558F0">
          <w:rPr>
            <w:rStyle w:val="Hyperlink"/>
          </w:rPr>
          <w:t>https://www.tes.com/magazine/news/secondary/gcse-concern-over-year-11-student-absence-exams</w:t>
        </w:r>
      </w:hyperlink>
    </w:p>
    <w:p w14:paraId="69C72BCD" w14:textId="77777777" w:rsidR="00EC1621" w:rsidRDefault="00EC1621" w:rsidP="00A90585">
      <w:pPr>
        <w:ind w:left="0"/>
        <w:rPr>
          <w:rStyle w:val="Hyperlink"/>
          <w:b/>
          <w:color w:val="00B0F0"/>
          <w:u w:val="none"/>
        </w:rPr>
      </w:pPr>
    </w:p>
    <w:p w14:paraId="47698CB9" w14:textId="77777777" w:rsidR="00D9100C" w:rsidRDefault="00D9100C" w:rsidP="00D9100C">
      <w:pPr>
        <w:pStyle w:val="ListParagraph"/>
        <w:numPr>
          <w:ilvl w:val="0"/>
          <w:numId w:val="324"/>
        </w:numPr>
        <w:spacing w:after="160" w:afterAutospacing="0" w:line="259" w:lineRule="auto"/>
      </w:pPr>
      <w:r w:rsidRPr="008D0725">
        <w:rPr>
          <w:b/>
          <w:bCs/>
        </w:rPr>
        <w:t>Social media companies need to do more to "shut down" scammers selling fake GCSE and A-level papers to students, say exam boards</w:t>
      </w:r>
      <w:r>
        <w:t xml:space="preserve">. TikTok and Instagram have said they do not allow the sale of exam papers on their platforms. But BBC News has found dozens of accounts falsely claiming to </w:t>
      </w:r>
      <w:r>
        <w:lastRenderedPageBreak/>
        <w:t xml:space="preserve">have access to this year's exam papers, with some charging hundreds of pounds. Students say the accounts are "very easy to find", with one describing the posts as "psychologically manipulative". The Joint Council for Qualifications (JCQ), which represents the UK's eight largest exam boards, says it is highly unlikely real papers are being leaked online. See </w:t>
      </w:r>
      <w:hyperlink r:id="rId19" w:history="1">
        <w:r w:rsidRPr="00B558F0">
          <w:rPr>
            <w:rStyle w:val="Hyperlink"/>
          </w:rPr>
          <w:t>https://www.bbc.co.uk/news/articles/c72pk0xrdedo</w:t>
        </w:r>
      </w:hyperlink>
    </w:p>
    <w:p w14:paraId="57B149D0" w14:textId="77777777" w:rsidR="00D9100C" w:rsidRDefault="00D9100C" w:rsidP="00A90585">
      <w:pPr>
        <w:ind w:left="0"/>
        <w:rPr>
          <w:rStyle w:val="Hyperlink"/>
          <w:b/>
          <w:color w:val="00B0F0"/>
          <w:u w:val="none"/>
        </w:rPr>
      </w:pPr>
    </w:p>
    <w:p w14:paraId="581A9A0D" w14:textId="77777777" w:rsidR="00EF0DB2" w:rsidRDefault="00EF0DB2" w:rsidP="00EF0DB2">
      <w:pPr>
        <w:pStyle w:val="ListParagraph"/>
        <w:numPr>
          <w:ilvl w:val="0"/>
          <w:numId w:val="324"/>
        </w:numPr>
        <w:spacing w:after="160" w:afterAutospacing="0" w:line="259" w:lineRule="auto"/>
      </w:pPr>
      <w:r w:rsidRPr="00634162">
        <w:t xml:space="preserve">As the 2024 exam season starts, Ofqual is reminding everyone involved in exams and assessments of the risks of </w:t>
      </w:r>
      <w:r w:rsidRPr="00A754C7">
        <w:rPr>
          <w:b/>
          <w:bCs/>
        </w:rPr>
        <w:t>malpractice</w:t>
      </w:r>
      <w:r w:rsidRPr="00634162">
        <w:t>.</w:t>
      </w:r>
      <w:r>
        <w:t xml:space="preserve"> Students taking exams should comply with all malpractice rules. This includes keeping mobile devices out of the exam room and not searching for exam papers on social media. Taking a mobile device into an exam can lead to disqualification. Students should plan somewhere safe to leave their mobile device during exams.  Instances of students being found with mobile devices in exams have almost doubled since 2018. There were 2,180 cases with penalties for this type of offence in 2023, compared with 1,825 in 2022. </w:t>
      </w:r>
      <w:r w:rsidRPr="009335B2">
        <w:t>Ofqual has published advice on how to keep mobile devices out of exam rooms</w:t>
      </w:r>
      <w:r>
        <w:t xml:space="preserve">, </w:t>
      </w:r>
      <w:hyperlink r:id="rId20" w:history="1">
        <w:r w:rsidRPr="004719EB">
          <w:rPr>
            <w:rStyle w:val="Hyperlink"/>
          </w:rPr>
          <w:t>https://www.gov.uk/government/publications/centre-practice-to-help-keep-mobile-phones-out-of-exams-and-assessment-venues</w:t>
        </w:r>
      </w:hyperlink>
      <w:r>
        <w:t xml:space="preserve">  JCQ </w:t>
      </w:r>
      <w:r w:rsidRPr="00992A90">
        <w:t>has a guide on how to avoid malpractice</w:t>
      </w:r>
      <w:r>
        <w:t xml:space="preserve">, </w:t>
      </w:r>
      <w:hyperlink r:id="rId21" w:history="1">
        <w:r w:rsidRPr="004719EB">
          <w:rPr>
            <w:rStyle w:val="Hyperlink"/>
          </w:rPr>
          <w:t>https://www.jcq.org.uk/exams-office/blogs/understanding-and-avoiding-malpractice/</w:t>
        </w:r>
      </w:hyperlink>
    </w:p>
    <w:p w14:paraId="1838DA47" w14:textId="77777777" w:rsidR="00EF0DB2" w:rsidRDefault="00EF0DB2" w:rsidP="00A90585">
      <w:pPr>
        <w:ind w:left="0"/>
        <w:rPr>
          <w:rStyle w:val="Hyperlink"/>
          <w:b/>
          <w:color w:val="00B0F0"/>
          <w:u w:val="none"/>
        </w:rPr>
      </w:pPr>
    </w:p>
    <w:p w14:paraId="72ADE3DC" w14:textId="140B5846" w:rsidR="00981307" w:rsidRPr="003C2D4C" w:rsidRDefault="00981307" w:rsidP="00981307">
      <w:pPr>
        <w:pStyle w:val="ListParagraph"/>
        <w:numPr>
          <w:ilvl w:val="0"/>
          <w:numId w:val="324"/>
        </w:numPr>
        <w:rPr>
          <w:rStyle w:val="Hyperlink"/>
          <w:b/>
          <w:color w:val="00B0F0"/>
          <w:u w:val="none"/>
        </w:rPr>
      </w:pPr>
      <w:r>
        <w:t xml:space="preserve">Ofqual has issued a general </w:t>
      </w:r>
      <w:r w:rsidRPr="00981307">
        <w:rPr>
          <w:b/>
          <w:bCs/>
        </w:rPr>
        <w:t>guide to schools for the Summer 2024 exams</w:t>
      </w:r>
      <w:r>
        <w:t xml:space="preserve">. See </w:t>
      </w:r>
      <w:hyperlink r:id="rId22" w:history="1">
        <w:r w:rsidRPr="005D68E1">
          <w:rPr>
            <w:rStyle w:val="Hyperlink"/>
          </w:rPr>
          <w:t>https://ofqual.blog.gov.uk/2024/05/08/summer-2024-exams-are-starting/</w:t>
        </w:r>
      </w:hyperlink>
    </w:p>
    <w:p w14:paraId="5E5A0399" w14:textId="77777777" w:rsidR="003C2D4C" w:rsidRPr="003C2D4C" w:rsidRDefault="003C2D4C" w:rsidP="003C2D4C">
      <w:pPr>
        <w:pStyle w:val="ListParagraph"/>
        <w:rPr>
          <w:rStyle w:val="Hyperlink"/>
          <w:b/>
          <w:color w:val="00B0F0"/>
          <w:u w:val="none"/>
        </w:rPr>
      </w:pPr>
    </w:p>
    <w:p w14:paraId="5E186F45" w14:textId="77777777" w:rsidR="003C2D4C" w:rsidRDefault="003C2D4C" w:rsidP="003C2D4C">
      <w:pPr>
        <w:pStyle w:val="ListParagraph"/>
        <w:numPr>
          <w:ilvl w:val="0"/>
          <w:numId w:val="324"/>
        </w:numPr>
        <w:spacing w:after="160" w:afterAutospacing="0" w:line="259" w:lineRule="auto"/>
      </w:pPr>
      <w:r>
        <w:t xml:space="preserve">For the latest </w:t>
      </w:r>
      <w:r w:rsidRPr="00C175D7">
        <w:rPr>
          <w:b/>
          <w:bCs/>
        </w:rPr>
        <w:t>Ofqual: rolling update</w:t>
      </w:r>
      <w:r>
        <w:t xml:space="preserve">, see </w:t>
      </w:r>
      <w:hyperlink r:id="rId23" w:history="1">
        <w:r w:rsidRPr="00045AA7">
          <w:rPr>
            <w:rStyle w:val="Hyperlink"/>
          </w:rPr>
          <w:t>https://www.gov.uk/guidance/ofqual-rolling-update</w:t>
        </w:r>
      </w:hyperlink>
    </w:p>
    <w:p w14:paraId="2284DE89" w14:textId="77777777" w:rsidR="003C2D4C" w:rsidRDefault="003C2D4C" w:rsidP="003C2D4C">
      <w:pPr>
        <w:ind w:left="0"/>
        <w:rPr>
          <w:rStyle w:val="Hyperlink"/>
          <w:b/>
          <w:color w:val="00B0F0"/>
          <w:u w:val="none"/>
        </w:rPr>
      </w:pPr>
    </w:p>
    <w:p w14:paraId="2690F9DB" w14:textId="4E9AD4D3" w:rsidR="003C2D4C" w:rsidRDefault="003C2D4C" w:rsidP="003C2D4C">
      <w:pPr>
        <w:ind w:left="0"/>
        <w:rPr>
          <w:rStyle w:val="Hyperlink"/>
          <w:b/>
          <w:color w:val="00B0F0"/>
          <w:u w:val="none"/>
        </w:rPr>
      </w:pPr>
      <w:r>
        <w:rPr>
          <w:rStyle w:val="Hyperlink"/>
          <w:b/>
          <w:color w:val="00B0F0"/>
          <w:u w:val="none"/>
        </w:rPr>
        <w:t>Academies and trusts</w:t>
      </w:r>
    </w:p>
    <w:p w14:paraId="304D9A5C" w14:textId="77777777" w:rsidR="00974751" w:rsidRDefault="00974751" w:rsidP="00974751">
      <w:pPr>
        <w:pStyle w:val="ListParagraph"/>
        <w:numPr>
          <w:ilvl w:val="0"/>
          <w:numId w:val="324"/>
        </w:numPr>
        <w:spacing w:after="160" w:afterAutospacing="0" w:line="259" w:lineRule="auto"/>
      </w:pPr>
      <w:r w:rsidRPr="00433A76">
        <w:t>Andrew Warren, the regional director for the West Midlands</w:t>
      </w:r>
      <w:r>
        <w:t xml:space="preserve"> </w:t>
      </w:r>
      <w:r w:rsidRPr="004160C1">
        <w:t xml:space="preserve"> is leading a “concerted effort” to speak to </w:t>
      </w:r>
      <w:r w:rsidRPr="00854ED0">
        <w:rPr>
          <w:b/>
          <w:bCs/>
        </w:rPr>
        <w:t>small trust leaders</w:t>
      </w:r>
      <w:r w:rsidRPr="004160C1">
        <w:t xml:space="preserve"> about potential mergers</w:t>
      </w:r>
      <w:r>
        <w:t xml:space="preserve">. There </w:t>
      </w:r>
      <w:r w:rsidRPr="00874581">
        <w:t>has been “a concerted effort” to talk to leaders across the region to say: “I can’t actually see you growing, can we talk about other options?”</w:t>
      </w:r>
      <w:r>
        <w:t xml:space="preserve"> See </w:t>
      </w:r>
      <w:hyperlink r:id="rId24" w:history="1">
        <w:r w:rsidRPr="00151F95">
          <w:rPr>
            <w:rStyle w:val="Hyperlink"/>
          </w:rPr>
          <w:t>https://schoolsweek.co.uk/regional-directors-merger-mission-after-landgrabs/</w:t>
        </w:r>
      </w:hyperlink>
      <w:r>
        <w:t xml:space="preserve"> </w:t>
      </w:r>
    </w:p>
    <w:p w14:paraId="2C2793FD" w14:textId="77777777" w:rsidR="00974751" w:rsidRDefault="00974751" w:rsidP="00974751">
      <w:pPr>
        <w:pStyle w:val="ListParagraph"/>
      </w:pPr>
    </w:p>
    <w:p w14:paraId="05651F37" w14:textId="77777777" w:rsidR="00974751" w:rsidRDefault="00974751" w:rsidP="00974751">
      <w:pPr>
        <w:pStyle w:val="ListParagraph"/>
        <w:numPr>
          <w:ilvl w:val="0"/>
          <w:numId w:val="324"/>
        </w:numPr>
        <w:spacing w:after="160" w:afterAutospacing="0" w:line="259" w:lineRule="auto"/>
      </w:pPr>
      <w:r w:rsidRPr="0025554B">
        <w:t xml:space="preserve">The government’s </w:t>
      </w:r>
      <w:r w:rsidRPr="00854ED0">
        <w:rPr>
          <w:b/>
          <w:bCs/>
        </w:rPr>
        <w:t>academy trust “quality” descriptors</w:t>
      </w:r>
      <w:r w:rsidRPr="0025554B">
        <w:t xml:space="preserve"> are</w:t>
      </w:r>
      <w:r>
        <w:t xml:space="preserve"> </w:t>
      </w:r>
      <w:r w:rsidRPr="00B7190B">
        <w:t>high-quality and inclusive leadership; school improvement; workforce; finance and operations; governance and leadership</w:t>
      </w:r>
      <w:r>
        <w:t xml:space="preserve">. The DfE </w:t>
      </w:r>
      <w:r w:rsidRPr="007828F9">
        <w:t xml:space="preserve"> fleshed out the descriptors in April, with </w:t>
      </w:r>
      <w:r w:rsidRPr="007828F9">
        <w:lastRenderedPageBreak/>
        <w:t>trusts told to support flexible working, operate collaboratively and “take action to promote equality and diversity”.</w:t>
      </w:r>
      <w:r>
        <w:t xml:space="preserve"> Now some MAT leaders have </w:t>
      </w:r>
      <w:r w:rsidRPr="0065051F">
        <w:t>called for the creation of another pillar that looks “holistically at what trusts were actually delivering” in their communities</w:t>
      </w:r>
      <w:r>
        <w:t xml:space="preserve"> and also how they are </w:t>
      </w:r>
      <w:r w:rsidRPr="00B70B16">
        <w:t>developing children “socially, emotionally, environmentally, physically, spiritually</w:t>
      </w:r>
      <w:r>
        <w:t xml:space="preserve">. See </w:t>
      </w:r>
      <w:hyperlink r:id="rId25" w:history="1">
        <w:r w:rsidRPr="00151F95">
          <w:rPr>
            <w:rStyle w:val="Hyperlink"/>
          </w:rPr>
          <w:t>https://schoolsweek.co.uk/trust-quality-descriptors-miss-community-focus/</w:t>
        </w:r>
      </w:hyperlink>
    </w:p>
    <w:p w14:paraId="4836E7E8" w14:textId="77777777" w:rsidR="003C2D4C" w:rsidRDefault="003C2D4C" w:rsidP="003C2D4C">
      <w:pPr>
        <w:ind w:left="0"/>
        <w:rPr>
          <w:rStyle w:val="Hyperlink"/>
          <w:b/>
          <w:color w:val="00B0F0"/>
          <w:u w:val="none"/>
        </w:rPr>
      </w:pPr>
    </w:p>
    <w:p w14:paraId="4FACEF7E" w14:textId="77777777" w:rsidR="00D026FB" w:rsidRDefault="00D026FB" w:rsidP="00D026FB">
      <w:pPr>
        <w:pStyle w:val="ListParagraph"/>
        <w:numPr>
          <w:ilvl w:val="0"/>
          <w:numId w:val="324"/>
        </w:numPr>
        <w:spacing w:after="160" w:afterAutospacing="0" w:line="259" w:lineRule="auto"/>
      </w:pPr>
      <w:r>
        <w:t>ESFA has issued “</w:t>
      </w:r>
      <w:r w:rsidRPr="00A754C7">
        <w:rPr>
          <w:b/>
          <w:bCs/>
        </w:rPr>
        <w:t>Financial management and governance self-assessment (FMGS) for new academy trusts to submit to ESFA</w:t>
      </w:r>
      <w:r>
        <w:t xml:space="preserve">”. See </w:t>
      </w:r>
      <w:hyperlink r:id="rId26" w:history="1">
        <w:r w:rsidRPr="004719EB">
          <w:rPr>
            <w:rStyle w:val="Hyperlink"/>
          </w:rPr>
          <w:t>https://www.gov.uk/government/publications/academy-financial-management-and-governance-self-assessment-guidance</w:t>
        </w:r>
      </w:hyperlink>
    </w:p>
    <w:p w14:paraId="1103890A" w14:textId="77777777" w:rsidR="00D026FB" w:rsidRDefault="00D026FB" w:rsidP="003C2D4C">
      <w:pPr>
        <w:ind w:left="0"/>
        <w:rPr>
          <w:rStyle w:val="Hyperlink"/>
          <w:b/>
          <w:color w:val="00B0F0"/>
          <w:u w:val="none"/>
        </w:rPr>
      </w:pPr>
    </w:p>
    <w:p w14:paraId="2B58641E" w14:textId="77777777" w:rsidR="00346FB6" w:rsidRPr="00A06B1F" w:rsidRDefault="00346FB6" w:rsidP="00346FB6">
      <w:pPr>
        <w:pStyle w:val="ListParagraph"/>
        <w:numPr>
          <w:ilvl w:val="0"/>
          <w:numId w:val="325"/>
        </w:numPr>
        <w:spacing w:after="160" w:afterAutospacing="0" w:line="259" w:lineRule="auto"/>
        <w:rPr>
          <w:rStyle w:val="Hyperlink"/>
          <w:color w:val="auto"/>
          <w:u w:val="none"/>
        </w:rPr>
      </w:pPr>
      <w:r>
        <w:t>DfE has updated “</w:t>
      </w:r>
      <w:r w:rsidRPr="006C7D27">
        <w:rPr>
          <w:b/>
          <w:bCs/>
        </w:rPr>
        <w:t>Guidance for academy trusts planning to make organisational changes or close an academy by mutual agreement with the Secretary of State</w:t>
      </w:r>
      <w:r>
        <w:t xml:space="preserve">”. See </w:t>
      </w:r>
      <w:hyperlink r:id="rId27" w:history="1">
        <w:r w:rsidRPr="00A64C39">
          <w:rPr>
            <w:rStyle w:val="Hyperlink"/>
          </w:rPr>
          <w:t>https://www.gov.uk/government/publications/making-significant-changes-to-an-existing-academy</w:t>
        </w:r>
      </w:hyperlink>
    </w:p>
    <w:p w14:paraId="1C7F9BF1" w14:textId="77777777" w:rsidR="00A06B1F" w:rsidRDefault="00A06B1F" w:rsidP="00A06B1F">
      <w:pPr>
        <w:spacing w:after="160" w:afterAutospacing="0" w:line="259" w:lineRule="auto"/>
        <w:rPr>
          <w:rStyle w:val="Hyperlink"/>
          <w:color w:val="auto"/>
          <w:u w:val="none"/>
        </w:rPr>
      </w:pPr>
    </w:p>
    <w:p w14:paraId="07117EFC" w14:textId="77777777" w:rsidR="00A06B1F" w:rsidRDefault="00A06B1F" w:rsidP="00A06B1F">
      <w:pPr>
        <w:pStyle w:val="ListParagraph"/>
        <w:numPr>
          <w:ilvl w:val="0"/>
          <w:numId w:val="324"/>
        </w:numPr>
        <w:spacing w:after="160" w:afterAutospacing="0" w:line="259" w:lineRule="auto"/>
      </w:pPr>
      <w:r>
        <w:t>ESFA has issued “</w:t>
      </w:r>
      <w:r w:rsidRPr="00B8743D">
        <w:t xml:space="preserve">How we will </w:t>
      </w:r>
      <w:r w:rsidRPr="006611CF">
        <w:rPr>
          <w:b/>
          <w:bCs/>
        </w:rPr>
        <w:t>guarantee payments for outstanding local government pension scheme (LGPS) liabilities when an academy trust close</w:t>
      </w:r>
      <w:r w:rsidRPr="00B8743D">
        <w:t>s</w:t>
      </w:r>
      <w:r>
        <w:t xml:space="preserve">”. See </w:t>
      </w:r>
      <w:hyperlink r:id="rId28" w:history="1">
        <w:r w:rsidRPr="00B558F0">
          <w:rPr>
            <w:rStyle w:val="Hyperlink"/>
          </w:rPr>
          <w:t>https://www.gov.uk/government/publications/academies-and-local-government-pension-scheme-liabilities</w:t>
        </w:r>
      </w:hyperlink>
    </w:p>
    <w:p w14:paraId="48873BE4" w14:textId="77777777" w:rsidR="00A06B1F" w:rsidRPr="00A06B1F" w:rsidRDefault="00A06B1F" w:rsidP="00A06B1F">
      <w:pPr>
        <w:spacing w:after="160" w:afterAutospacing="0" w:line="259" w:lineRule="auto"/>
        <w:rPr>
          <w:rStyle w:val="Hyperlink"/>
          <w:color w:val="auto"/>
          <w:u w:val="none"/>
        </w:rPr>
      </w:pPr>
    </w:p>
    <w:p w14:paraId="18D9CDCF" w14:textId="7C6FCDBC" w:rsidR="00651101" w:rsidRDefault="00651101" w:rsidP="00B55DD2">
      <w:pPr>
        <w:spacing w:after="160" w:afterAutospacing="0" w:line="259" w:lineRule="auto"/>
        <w:ind w:left="0"/>
        <w:rPr>
          <w:b/>
          <w:bCs/>
          <w:color w:val="00B0F0"/>
        </w:rPr>
      </w:pPr>
      <w:r w:rsidRPr="00651101">
        <w:rPr>
          <w:b/>
          <w:bCs/>
          <w:color w:val="00B0F0"/>
        </w:rPr>
        <w:t>Destinations</w:t>
      </w:r>
    </w:p>
    <w:p w14:paraId="1F7785DB" w14:textId="77777777" w:rsidR="007E29A3" w:rsidRDefault="007E29A3" w:rsidP="007E29A3">
      <w:pPr>
        <w:pStyle w:val="ListParagraph"/>
        <w:numPr>
          <w:ilvl w:val="0"/>
          <w:numId w:val="324"/>
        </w:numPr>
        <w:spacing w:after="160" w:afterAutospacing="0" w:line="259" w:lineRule="auto"/>
      </w:pPr>
      <w:r>
        <w:t>DfE has issued “</w:t>
      </w:r>
      <w:r w:rsidRPr="00361306">
        <w:rPr>
          <w:b/>
          <w:bCs/>
        </w:rPr>
        <w:t>Destinations of key stage 4 and 5 students: 2022</w:t>
      </w:r>
      <w:r>
        <w:t xml:space="preserve">”. See </w:t>
      </w:r>
      <w:hyperlink r:id="rId29" w:history="1">
        <w:r w:rsidRPr="005D68E1">
          <w:rPr>
            <w:rStyle w:val="Hyperlink"/>
          </w:rPr>
          <w:t>https://www.gov.uk/government/statistics/destinations-of-key-stage-4-and-5-students-2022</w:t>
        </w:r>
      </w:hyperlink>
      <w:r>
        <w:t xml:space="preserve">  </w:t>
      </w:r>
    </w:p>
    <w:p w14:paraId="4756E65E" w14:textId="77777777" w:rsidR="007E29A3" w:rsidRPr="00361306" w:rsidRDefault="007E29A3" w:rsidP="007E29A3">
      <w:pPr>
        <w:ind w:left="360"/>
        <w:rPr>
          <w:b/>
          <w:bCs/>
        </w:rPr>
      </w:pPr>
      <w:r w:rsidRPr="00361306">
        <w:rPr>
          <w:b/>
          <w:bCs/>
        </w:rPr>
        <w:t xml:space="preserve">KS4 </w:t>
      </w:r>
    </w:p>
    <w:p w14:paraId="6BD08CBF" w14:textId="77777777" w:rsidR="007E29A3" w:rsidRDefault="007E29A3" w:rsidP="007E29A3">
      <w:pPr>
        <w:pStyle w:val="ListParagraph"/>
        <w:numPr>
          <w:ilvl w:val="0"/>
          <w:numId w:val="326"/>
        </w:numPr>
        <w:spacing w:after="160" w:afterAutospacing="0" w:line="259" w:lineRule="auto"/>
      </w:pPr>
      <w:r>
        <w:t>93.9% of pupils were in a sustained education, apprenticeship or employment destination, broadly unchanged from the previous year</w:t>
      </w:r>
    </w:p>
    <w:p w14:paraId="3AB46B1B" w14:textId="77777777" w:rsidR="007E29A3" w:rsidRDefault="007E29A3" w:rsidP="007E29A3">
      <w:pPr>
        <w:pStyle w:val="ListParagraph"/>
        <w:numPr>
          <w:ilvl w:val="0"/>
          <w:numId w:val="326"/>
        </w:numPr>
        <w:spacing w:after="160" w:afterAutospacing="0" w:line="259" w:lineRule="auto"/>
      </w:pPr>
      <w:r>
        <w:t xml:space="preserve">86.5% of pupils were in sustained education, this shows a 2.8 percentage point decrease since last year. </w:t>
      </w:r>
    </w:p>
    <w:p w14:paraId="367DBE0E" w14:textId="77777777" w:rsidR="007E29A3" w:rsidRDefault="007E29A3" w:rsidP="007E29A3">
      <w:pPr>
        <w:pStyle w:val="ListParagraph"/>
        <w:numPr>
          <w:ilvl w:val="0"/>
          <w:numId w:val="326"/>
        </w:numPr>
        <w:spacing w:after="160" w:afterAutospacing="0" w:line="259" w:lineRule="auto"/>
      </w:pPr>
      <w:r>
        <w:t>5.2% of pupils did not have a recorded sustained destination in the year after key stage 4</w:t>
      </w:r>
    </w:p>
    <w:p w14:paraId="10F0F15C" w14:textId="77777777" w:rsidR="007E29A3" w:rsidRDefault="007E29A3" w:rsidP="007E29A3">
      <w:pPr>
        <w:pStyle w:val="ListParagraph"/>
        <w:numPr>
          <w:ilvl w:val="0"/>
          <w:numId w:val="326"/>
        </w:numPr>
        <w:spacing w:after="160" w:afterAutospacing="0" w:line="259" w:lineRule="auto"/>
      </w:pPr>
      <w:r>
        <w:t>Sustained apprenticeships, 3.4%</w:t>
      </w:r>
    </w:p>
    <w:p w14:paraId="06681AD6" w14:textId="77777777" w:rsidR="007E29A3" w:rsidRDefault="007E29A3" w:rsidP="007E29A3">
      <w:pPr>
        <w:pStyle w:val="ListParagraph"/>
        <w:numPr>
          <w:ilvl w:val="0"/>
          <w:numId w:val="326"/>
        </w:numPr>
        <w:spacing w:after="160" w:afterAutospacing="0" w:line="259" w:lineRule="auto"/>
      </w:pPr>
      <w:r>
        <w:t>Sustained employment destination, 3.9%</w:t>
      </w:r>
    </w:p>
    <w:p w14:paraId="62DA30FF" w14:textId="77777777" w:rsidR="007E29A3" w:rsidRPr="00361306" w:rsidRDefault="007E29A3" w:rsidP="007E29A3">
      <w:pPr>
        <w:ind w:left="360"/>
        <w:rPr>
          <w:b/>
          <w:bCs/>
        </w:rPr>
      </w:pPr>
      <w:r w:rsidRPr="00361306">
        <w:rPr>
          <w:b/>
          <w:bCs/>
        </w:rPr>
        <w:lastRenderedPageBreak/>
        <w:t>16-18</w:t>
      </w:r>
    </w:p>
    <w:p w14:paraId="67969BBF" w14:textId="77777777" w:rsidR="007E29A3" w:rsidRDefault="007E29A3" w:rsidP="007E29A3">
      <w:pPr>
        <w:pStyle w:val="ListParagraph"/>
        <w:numPr>
          <w:ilvl w:val="0"/>
          <w:numId w:val="327"/>
        </w:numPr>
        <w:spacing w:after="160" w:afterAutospacing="0" w:line="259" w:lineRule="auto"/>
      </w:pPr>
      <w:r>
        <w:t>Sustained education, apprenticeship or employment, 82.6%</w:t>
      </w:r>
    </w:p>
    <w:p w14:paraId="17E1EAEC" w14:textId="77777777" w:rsidR="007E29A3" w:rsidRDefault="007E29A3" w:rsidP="007E29A3">
      <w:pPr>
        <w:pStyle w:val="ListParagraph"/>
        <w:numPr>
          <w:ilvl w:val="0"/>
          <w:numId w:val="327"/>
        </w:numPr>
        <w:spacing w:after="160" w:afterAutospacing="0" w:line="259" w:lineRule="auto"/>
      </w:pPr>
      <w:r>
        <w:t>Sustained education destination, 51.2%</w:t>
      </w:r>
    </w:p>
    <w:p w14:paraId="50FE0EDD" w14:textId="77777777" w:rsidR="007E29A3" w:rsidRDefault="007E29A3" w:rsidP="007E29A3">
      <w:pPr>
        <w:pStyle w:val="ListParagraph"/>
        <w:numPr>
          <w:ilvl w:val="0"/>
          <w:numId w:val="327"/>
        </w:numPr>
        <w:spacing w:after="160" w:afterAutospacing="0" w:line="259" w:lineRule="auto"/>
      </w:pPr>
      <w:r>
        <w:t>Sustained apprenticeships, 7.2%</w:t>
      </w:r>
    </w:p>
    <w:p w14:paraId="3D8D17CA" w14:textId="77777777" w:rsidR="007E29A3" w:rsidRDefault="007E29A3" w:rsidP="007E29A3">
      <w:pPr>
        <w:pStyle w:val="ListParagraph"/>
        <w:numPr>
          <w:ilvl w:val="0"/>
          <w:numId w:val="327"/>
        </w:numPr>
        <w:spacing w:after="160" w:afterAutospacing="0" w:line="259" w:lineRule="auto"/>
      </w:pPr>
      <w:r>
        <w:t>Sustained employment destination, 24.2%</w:t>
      </w:r>
    </w:p>
    <w:p w14:paraId="68D6829D" w14:textId="77777777" w:rsidR="007E29A3" w:rsidRDefault="007E29A3" w:rsidP="007E29A3">
      <w:pPr>
        <w:pStyle w:val="ListParagraph"/>
        <w:numPr>
          <w:ilvl w:val="0"/>
          <w:numId w:val="327"/>
        </w:numPr>
        <w:spacing w:after="160" w:afterAutospacing="0" w:line="259" w:lineRule="auto"/>
      </w:pPr>
      <w:r>
        <w:t>The proportion of students that progressed to a sustained level 4 or higher destination was 68.3. Of the 68.3%, their destinations were as follows:</w:t>
      </w:r>
    </w:p>
    <w:p w14:paraId="085D9FE6" w14:textId="77777777" w:rsidR="007E29A3" w:rsidRDefault="007E29A3" w:rsidP="007E29A3">
      <w:pPr>
        <w:pStyle w:val="ListParagraph"/>
        <w:numPr>
          <w:ilvl w:val="1"/>
          <w:numId w:val="328"/>
        </w:numPr>
        <w:spacing w:after="160" w:afterAutospacing="0" w:line="259" w:lineRule="auto"/>
      </w:pPr>
      <w:r>
        <w:t>64.0% were studying for a degree (a level 6 qualification)</w:t>
      </w:r>
    </w:p>
    <w:p w14:paraId="0ACBEC63" w14:textId="77777777" w:rsidR="007E29A3" w:rsidRDefault="007E29A3" w:rsidP="007E29A3">
      <w:pPr>
        <w:pStyle w:val="ListParagraph"/>
        <w:numPr>
          <w:ilvl w:val="1"/>
          <w:numId w:val="328"/>
        </w:numPr>
        <w:spacing w:after="160" w:afterAutospacing="0" w:line="259" w:lineRule="auto"/>
      </w:pPr>
      <w:r>
        <w:t>1.7% were participating in an apprenticeship at level 4 or higher</w:t>
      </w:r>
    </w:p>
    <w:p w14:paraId="4C383D6C" w14:textId="77777777" w:rsidR="007E29A3" w:rsidRDefault="007E29A3" w:rsidP="007E29A3">
      <w:pPr>
        <w:pStyle w:val="ListParagraph"/>
        <w:numPr>
          <w:ilvl w:val="1"/>
          <w:numId w:val="328"/>
        </w:numPr>
        <w:spacing w:after="160" w:afterAutospacing="0" w:line="259" w:lineRule="auto"/>
      </w:pPr>
      <w:r>
        <w:t>2.6% were studying other qualifications at level 4 or 5</w:t>
      </w:r>
    </w:p>
    <w:p w14:paraId="24993F90" w14:textId="77777777" w:rsidR="007E29A3" w:rsidRPr="00361306" w:rsidRDefault="007E29A3" w:rsidP="007E29A3">
      <w:pPr>
        <w:ind w:left="360"/>
        <w:rPr>
          <w:b/>
          <w:bCs/>
        </w:rPr>
      </w:pPr>
      <w:r w:rsidRPr="00361306">
        <w:rPr>
          <w:b/>
          <w:bCs/>
        </w:rPr>
        <w:t>Longer term destinations of students by 2022 who reached the end of key stage 4 study in 2016/17 (2017 leavers).</w:t>
      </w:r>
    </w:p>
    <w:p w14:paraId="26283D4C" w14:textId="77777777" w:rsidR="007E29A3" w:rsidRDefault="007E29A3" w:rsidP="007E29A3">
      <w:pPr>
        <w:pStyle w:val="ListParagraph"/>
        <w:numPr>
          <w:ilvl w:val="0"/>
          <w:numId w:val="329"/>
        </w:numPr>
        <w:spacing w:after="160" w:afterAutospacing="0" w:line="259" w:lineRule="auto"/>
      </w:pPr>
      <w:r>
        <w:t>Overall sustained destinations after one year, 94.2%</w:t>
      </w:r>
    </w:p>
    <w:p w14:paraId="70C4591C" w14:textId="77777777" w:rsidR="007E29A3" w:rsidRDefault="007E29A3" w:rsidP="007E29A3">
      <w:pPr>
        <w:pStyle w:val="ListParagraph"/>
        <w:numPr>
          <w:ilvl w:val="0"/>
          <w:numId w:val="329"/>
        </w:numPr>
        <w:spacing w:after="160" w:afterAutospacing="0" w:line="259" w:lineRule="auto"/>
      </w:pPr>
      <w:r>
        <w:t>Overall sustained destinations after three years, 81.9%</w:t>
      </w:r>
    </w:p>
    <w:p w14:paraId="379B7278" w14:textId="77777777" w:rsidR="007E29A3" w:rsidRDefault="007E29A3" w:rsidP="007E29A3">
      <w:pPr>
        <w:pStyle w:val="ListParagraph"/>
        <w:numPr>
          <w:ilvl w:val="0"/>
          <w:numId w:val="329"/>
        </w:numPr>
        <w:spacing w:after="160" w:afterAutospacing="0" w:line="259" w:lineRule="auto"/>
      </w:pPr>
      <w:r>
        <w:t>Overall sustained destinations after five years, 82.4%</w:t>
      </w:r>
    </w:p>
    <w:p w14:paraId="618343A1" w14:textId="77777777" w:rsidR="007E29A3" w:rsidRDefault="007E29A3" w:rsidP="007E29A3">
      <w:pPr>
        <w:pStyle w:val="ListParagraph"/>
        <w:numPr>
          <w:ilvl w:val="0"/>
          <w:numId w:val="329"/>
        </w:numPr>
        <w:spacing w:after="160" w:afterAutospacing="0" w:line="259" w:lineRule="auto"/>
      </w:pPr>
      <w:r>
        <w:t>Apprenticeship participation was highest in the third year after key stage 4 with 8.9% of students from the cohort being recorded in an apprenticeship.</w:t>
      </w:r>
    </w:p>
    <w:p w14:paraId="03C64FC2" w14:textId="77777777" w:rsidR="007E29A3" w:rsidRDefault="007E29A3" w:rsidP="007E29A3">
      <w:pPr>
        <w:pStyle w:val="ListParagraph"/>
        <w:numPr>
          <w:ilvl w:val="0"/>
          <w:numId w:val="329"/>
        </w:numPr>
        <w:spacing w:after="160" w:afterAutospacing="0" w:line="259" w:lineRule="auto"/>
      </w:pPr>
      <w:r>
        <w:t>There were substantial differences in destination outcomes for disadvantaged and non-disadvantaged students. The gap between the two groups in sustaining any destination was widest 5 years after finishing key stage 4 (18.2 percentage points).</w:t>
      </w:r>
    </w:p>
    <w:p w14:paraId="69EE77E7" w14:textId="77777777" w:rsidR="007E29A3" w:rsidRDefault="007E29A3" w:rsidP="007E29A3">
      <w:pPr>
        <w:pStyle w:val="ListParagraph"/>
        <w:numPr>
          <w:ilvl w:val="0"/>
          <w:numId w:val="329"/>
        </w:numPr>
        <w:spacing w:after="160" w:afterAutospacing="0" w:line="259" w:lineRule="auto"/>
      </w:pPr>
      <w:r>
        <w:t>Female students were more likely than male students to stay in education across the three measured time periods. They were less likely to go into apprenticeships. Males were more likely to sustain an employment destination in their first and fifth year after finishing key stage 4.</w:t>
      </w:r>
    </w:p>
    <w:p w14:paraId="441A6F90" w14:textId="77777777" w:rsidR="00651101" w:rsidRDefault="00651101" w:rsidP="00651101">
      <w:pPr>
        <w:spacing w:after="160" w:afterAutospacing="0" w:line="259" w:lineRule="auto"/>
        <w:rPr>
          <w:b/>
          <w:bCs/>
          <w:color w:val="00B0F0"/>
        </w:rPr>
      </w:pPr>
    </w:p>
    <w:p w14:paraId="138AEBCE" w14:textId="77777777" w:rsidR="007E29A3" w:rsidRDefault="007E29A3" w:rsidP="00651101">
      <w:pPr>
        <w:spacing w:after="160" w:afterAutospacing="0" w:line="259" w:lineRule="auto"/>
        <w:rPr>
          <w:b/>
          <w:bCs/>
          <w:color w:val="00B0F0"/>
        </w:rPr>
      </w:pPr>
    </w:p>
    <w:p w14:paraId="3143B80B" w14:textId="33463E3F" w:rsidR="007E29A3" w:rsidRDefault="007E29A3" w:rsidP="00B55DD2">
      <w:pPr>
        <w:spacing w:after="160" w:afterAutospacing="0" w:line="259" w:lineRule="auto"/>
        <w:ind w:left="0"/>
        <w:rPr>
          <w:b/>
          <w:bCs/>
          <w:color w:val="00B0F0"/>
        </w:rPr>
      </w:pPr>
      <w:r>
        <w:rPr>
          <w:b/>
          <w:bCs/>
          <w:color w:val="00B0F0"/>
        </w:rPr>
        <w:t>SEND</w:t>
      </w:r>
    </w:p>
    <w:p w14:paraId="1ED24D80" w14:textId="77777777" w:rsidR="00342C8B" w:rsidRDefault="00342C8B" w:rsidP="00342C8B">
      <w:pPr>
        <w:pStyle w:val="ListParagraph"/>
        <w:numPr>
          <w:ilvl w:val="0"/>
          <w:numId w:val="324"/>
        </w:numPr>
        <w:spacing w:after="160" w:afterAutospacing="0" w:line="259" w:lineRule="auto"/>
      </w:pPr>
      <w:r w:rsidRPr="00854ED0">
        <w:rPr>
          <w:b/>
          <w:bCs/>
        </w:rPr>
        <w:t>Only 1 per cent of school leaders have enough funding for special educational needs and disabilities to meet children’s needs</w:t>
      </w:r>
      <w:r>
        <w:t xml:space="preserve">, a union survey suggests. Nearly four in five heads (78 per cent) who responded to the poll from the NAHT said they have had to cut teaching assistant numbers or hours in the past three years because of funding pressures. And 84 per cent of school leaders said they may be forced to do this in the next three years. Some leaders said they were worried that a shortage of funding meant they would not be able to keep children and staff safe. Others reported that budget difficulties had made them consider leaving. Ninety-nine per cent of leaders said that the funding they get for pupils with special educational needs and disabilities (SEND) </w:t>
      </w:r>
      <w:r>
        <w:lastRenderedPageBreak/>
        <w:t>is insufficient to meet children’s needs. The responses included leaders in both mainstream schools and special schools. School leaders also said they were struggling with trying to fill the gaps left by under-resourced support services such as health and social care. More than four-fifths of heads (85 per cent) said they were having to subsidise healthcare provision from their own budgets.</w:t>
      </w:r>
    </w:p>
    <w:p w14:paraId="65FD18E9" w14:textId="77777777" w:rsidR="00CC44BF" w:rsidRDefault="00CC44BF" w:rsidP="00CC44BF">
      <w:pPr>
        <w:spacing w:after="160" w:afterAutospacing="0" w:line="259" w:lineRule="auto"/>
      </w:pPr>
    </w:p>
    <w:p w14:paraId="18D48928" w14:textId="1FF7509D" w:rsidR="00CC44BF" w:rsidRDefault="00CC44BF" w:rsidP="00CC44BF">
      <w:pPr>
        <w:pStyle w:val="ListParagraph"/>
        <w:numPr>
          <w:ilvl w:val="0"/>
          <w:numId w:val="324"/>
        </w:numPr>
        <w:spacing w:after="160" w:afterAutospacing="0" w:line="259" w:lineRule="auto"/>
      </w:pPr>
      <w:r w:rsidRPr="00E535C0">
        <w:t xml:space="preserve">Some councils taking part in the government’s </w:t>
      </w:r>
      <w:r w:rsidRPr="00A05CD1">
        <w:rPr>
          <w:b/>
          <w:bCs/>
        </w:rPr>
        <w:t>“safety valve” SEND deficit reduction programm</w:t>
      </w:r>
      <w:r w:rsidRPr="00E535C0">
        <w:t>e have “removed” their deficits</w:t>
      </w:r>
      <w:r>
        <w:t xml:space="preserve"> the DfE says. It comes after one of the first councils to sign up to the government bailout programme was slammed by inspectors over its “failing” SEND services. Bury got a £20 million bailout. But in a report, Ofsted and the Care Quality Commission found “widespread and/or systemic failings” at the council and health services – giving it the lowest rating for a SEND inspection. See </w:t>
      </w:r>
      <w:hyperlink r:id="rId30" w:history="1">
        <w:r w:rsidRPr="004719EB">
          <w:rPr>
            <w:rStyle w:val="Hyperlink"/>
          </w:rPr>
          <w:t>https://schoolsweek.co.uk/send-some-safety-valve-councils-have-removed-deficits-dfe-boss/</w:t>
        </w:r>
      </w:hyperlink>
      <w:r w:rsidR="00E04082">
        <w:rPr>
          <w:rStyle w:val="Hyperlink"/>
        </w:rPr>
        <w:t xml:space="preserve"> </w:t>
      </w:r>
      <w:r w:rsidR="00E04082" w:rsidRPr="00E04082">
        <w:rPr>
          <w:rStyle w:val="Hyperlink"/>
          <w:color w:val="auto"/>
          <w:u w:val="none"/>
        </w:rPr>
        <w:t>For more details on</w:t>
      </w:r>
      <w:r w:rsidR="00E04082" w:rsidRPr="00E04082">
        <w:rPr>
          <w:rStyle w:val="Hyperlink"/>
          <w:color w:val="auto"/>
        </w:rPr>
        <w:t xml:space="preserve"> </w:t>
      </w:r>
      <w:r w:rsidR="00E04082" w:rsidRPr="00E04082">
        <w:rPr>
          <w:rStyle w:val="Hyperlink"/>
          <w:color w:val="auto"/>
          <w:u w:val="none"/>
        </w:rPr>
        <w:t>Safety Valve deals</w:t>
      </w:r>
      <w:r w:rsidR="00E04082">
        <w:rPr>
          <w:rStyle w:val="Hyperlink"/>
          <w:color w:val="auto"/>
          <w:u w:val="none"/>
        </w:rPr>
        <w:t>,</w:t>
      </w:r>
      <w:r w:rsidR="0099635C">
        <w:rPr>
          <w:rStyle w:val="Hyperlink"/>
          <w:color w:val="auto"/>
          <w:u w:val="none"/>
        </w:rPr>
        <w:t xml:space="preserve"> and the cuts they involve,</w:t>
      </w:r>
      <w:r w:rsidR="00E04082">
        <w:rPr>
          <w:rStyle w:val="Hyperlink"/>
          <w:color w:val="auto"/>
          <w:u w:val="none"/>
        </w:rPr>
        <w:t xml:space="preserve"> see </w:t>
      </w:r>
      <w:hyperlink r:id="rId31" w:history="1">
        <w:r w:rsidR="00450222" w:rsidRPr="00DB47F1">
          <w:rPr>
            <w:rStyle w:val="Hyperlink"/>
          </w:rPr>
          <w:t>https://www.tes.com/magazine/news/general/revealed-what-government-safety-valve-deals-really-mean-schools-send</w:t>
        </w:r>
      </w:hyperlink>
      <w:r w:rsidR="00450222">
        <w:rPr>
          <w:rStyle w:val="Hyperlink"/>
          <w:color w:val="auto"/>
          <w:u w:val="none"/>
        </w:rPr>
        <w:t xml:space="preserve"> </w:t>
      </w:r>
    </w:p>
    <w:p w14:paraId="2156C51C" w14:textId="77777777" w:rsidR="00CC44BF" w:rsidRDefault="00CC44BF" w:rsidP="00CC44BF">
      <w:pPr>
        <w:spacing w:after="160" w:afterAutospacing="0" w:line="259" w:lineRule="auto"/>
      </w:pPr>
    </w:p>
    <w:p w14:paraId="0C56F07E" w14:textId="77777777" w:rsidR="00EE3773" w:rsidRDefault="00EE3773" w:rsidP="00EE3773">
      <w:pPr>
        <w:pStyle w:val="ListParagraph"/>
        <w:numPr>
          <w:ilvl w:val="0"/>
          <w:numId w:val="325"/>
        </w:numPr>
        <w:spacing w:after="160" w:afterAutospacing="0" w:line="259" w:lineRule="auto"/>
      </w:pPr>
      <w:r w:rsidRPr="00361306">
        <w:rPr>
          <w:b/>
          <w:bCs/>
        </w:rPr>
        <w:t>To apply to open a special free school in Cambridgeshire, Kent, Merton or Norfolk,</w:t>
      </w:r>
      <w:r>
        <w:t xml:space="preserve"> see </w:t>
      </w:r>
      <w:hyperlink r:id="rId32" w:history="1">
        <w:r w:rsidRPr="005D68E1">
          <w:rPr>
            <w:rStyle w:val="Hyperlink"/>
          </w:rPr>
          <w:t>https://www.gov.uk/government/publications/apply-to-open-a-special-free-school-in-cambridgeshire-kent-merton-or-norfolk</w:t>
        </w:r>
      </w:hyperlink>
    </w:p>
    <w:p w14:paraId="7E54DC53" w14:textId="77777777" w:rsidR="00EE3773" w:rsidRDefault="00EE3773" w:rsidP="00EE3773">
      <w:pPr>
        <w:pStyle w:val="ListParagraph"/>
      </w:pPr>
    </w:p>
    <w:p w14:paraId="18955218" w14:textId="77777777" w:rsidR="00EE3773" w:rsidRDefault="00EE3773" w:rsidP="00EE3773">
      <w:pPr>
        <w:pStyle w:val="ListParagraph"/>
        <w:numPr>
          <w:ilvl w:val="0"/>
          <w:numId w:val="325"/>
        </w:numPr>
        <w:spacing w:after="160" w:afterAutospacing="0" w:line="259" w:lineRule="auto"/>
      </w:pPr>
      <w:r w:rsidRPr="006C7D27">
        <w:rPr>
          <w:b/>
          <w:bCs/>
        </w:rPr>
        <w:t>New special schools providing dedicated support for over 2,000 children with special educational needs and disabilities (SEND) are to open in 16 areas across England</w:t>
      </w:r>
      <w:r w:rsidRPr="00636C5B">
        <w:t>.</w:t>
      </w:r>
      <w:r>
        <w:t xml:space="preserve"> </w:t>
      </w:r>
      <w:r w:rsidRPr="009929F6">
        <w:t xml:space="preserve">A </w:t>
      </w:r>
      <w:r w:rsidRPr="006C7D27">
        <w:rPr>
          <w:b/>
          <w:bCs/>
        </w:rPr>
        <w:t>competition for academy trusts</w:t>
      </w:r>
      <w:r w:rsidRPr="009929F6">
        <w:t xml:space="preserve"> to run the schools will be launched in the coming days.</w:t>
      </w:r>
      <w:r>
        <w:t xml:space="preserve"> </w:t>
      </w:r>
      <w:r w:rsidRPr="00875CE9">
        <w:t>This process will also include two other planned special free schools in Cheshire East and the Isle of Wight that were previously approved but where a sponsoring trust has not yet been found</w:t>
      </w:r>
      <w:r w:rsidRPr="009929F6">
        <w:t xml:space="preserve">  </w:t>
      </w:r>
      <w:r w:rsidRPr="006C7D27">
        <w:rPr>
          <w:b/>
          <w:bCs/>
        </w:rPr>
        <w:t>The 16 areas</w:t>
      </w:r>
      <w:r>
        <w:t xml:space="preserve"> are:</w:t>
      </w:r>
    </w:p>
    <w:p w14:paraId="337B1299" w14:textId="77777777" w:rsidR="00EE3773" w:rsidRDefault="00EE3773" w:rsidP="00EE3773">
      <w:pPr>
        <w:pStyle w:val="ListParagraph"/>
        <w:numPr>
          <w:ilvl w:val="0"/>
          <w:numId w:val="331"/>
        </w:numPr>
        <w:spacing w:after="160" w:afterAutospacing="0" w:line="259" w:lineRule="auto"/>
      </w:pPr>
      <w:r>
        <w:t>Nottinghamshire</w:t>
      </w:r>
    </w:p>
    <w:p w14:paraId="1385540C" w14:textId="77777777" w:rsidR="00EE3773" w:rsidRDefault="00EE3773" w:rsidP="00EE3773">
      <w:pPr>
        <w:pStyle w:val="ListParagraph"/>
        <w:numPr>
          <w:ilvl w:val="0"/>
          <w:numId w:val="331"/>
        </w:numPr>
        <w:spacing w:after="160" w:afterAutospacing="0" w:line="259" w:lineRule="auto"/>
      </w:pPr>
      <w:r>
        <w:t>Lincolnshire</w:t>
      </w:r>
    </w:p>
    <w:p w14:paraId="7CF60960" w14:textId="77777777" w:rsidR="00EE3773" w:rsidRDefault="00EE3773" w:rsidP="00EE3773">
      <w:pPr>
        <w:pStyle w:val="ListParagraph"/>
        <w:numPr>
          <w:ilvl w:val="0"/>
          <w:numId w:val="331"/>
        </w:numPr>
        <w:spacing w:after="160" w:afterAutospacing="0" w:line="259" w:lineRule="auto"/>
      </w:pPr>
      <w:r>
        <w:t>Newham</w:t>
      </w:r>
    </w:p>
    <w:p w14:paraId="05D2B0D9" w14:textId="77777777" w:rsidR="00EE3773" w:rsidRDefault="00EE3773" w:rsidP="00EE3773">
      <w:pPr>
        <w:pStyle w:val="ListParagraph"/>
        <w:numPr>
          <w:ilvl w:val="0"/>
          <w:numId w:val="331"/>
        </w:numPr>
        <w:spacing w:after="160" w:afterAutospacing="0" w:line="259" w:lineRule="auto"/>
      </w:pPr>
      <w:r>
        <w:t>Enfield</w:t>
      </w:r>
    </w:p>
    <w:p w14:paraId="7ED729CE" w14:textId="77777777" w:rsidR="00EE3773" w:rsidRDefault="00EE3773" w:rsidP="00EE3773">
      <w:pPr>
        <w:pStyle w:val="ListParagraph"/>
        <w:numPr>
          <w:ilvl w:val="0"/>
          <w:numId w:val="331"/>
        </w:numPr>
        <w:spacing w:after="160" w:afterAutospacing="0" w:line="259" w:lineRule="auto"/>
      </w:pPr>
      <w:r>
        <w:t>Harrow</w:t>
      </w:r>
    </w:p>
    <w:p w14:paraId="1F6BADC9" w14:textId="77777777" w:rsidR="00EE3773" w:rsidRDefault="00EE3773" w:rsidP="00EE3773">
      <w:pPr>
        <w:pStyle w:val="ListParagraph"/>
        <w:numPr>
          <w:ilvl w:val="0"/>
          <w:numId w:val="331"/>
        </w:numPr>
        <w:spacing w:after="160" w:afterAutospacing="0" w:line="259" w:lineRule="auto"/>
      </w:pPr>
      <w:r>
        <w:t>Bury</w:t>
      </w:r>
    </w:p>
    <w:p w14:paraId="00F6CBDE" w14:textId="77777777" w:rsidR="00EE3773" w:rsidRDefault="00EE3773" w:rsidP="00EE3773">
      <w:pPr>
        <w:pStyle w:val="ListParagraph"/>
        <w:numPr>
          <w:ilvl w:val="0"/>
          <w:numId w:val="331"/>
        </w:numPr>
        <w:spacing w:after="160" w:afterAutospacing="0" w:line="259" w:lineRule="auto"/>
      </w:pPr>
      <w:r>
        <w:t>Westmorland and Furness</w:t>
      </w:r>
    </w:p>
    <w:p w14:paraId="16F7C0F1" w14:textId="77777777" w:rsidR="00EE3773" w:rsidRDefault="00EE3773" w:rsidP="00EE3773">
      <w:pPr>
        <w:pStyle w:val="ListParagraph"/>
        <w:numPr>
          <w:ilvl w:val="0"/>
          <w:numId w:val="331"/>
        </w:numPr>
        <w:spacing w:after="160" w:afterAutospacing="0" w:line="259" w:lineRule="auto"/>
      </w:pPr>
      <w:r>
        <w:t>Hampshire</w:t>
      </w:r>
    </w:p>
    <w:p w14:paraId="39B1A75B" w14:textId="77777777" w:rsidR="00EE3773" w:rsidRDefault="00EE3773" w:rsidP="00EE3773">
      <w:pPr>
        <w:pStyle w:val="ListParagraph"/>
        <w:numPr>
          <w:ilvl w:val="0"/>
          <w:numId w:val="331"/>
        </w:numPr>
        <w:spacing w:after="160" w:afterAutospacing="0" w:line="259" w:lineRule="auto"/>
      </w:pPr>
      <w:r>
        <w:t>Surrey</w:t>
      </w:r>
    </w:p>
    <w:p w14:paraId="6F6E302D" w14:textId="77777777" w:rsidR="00EE3773" w:rsidRDefault="00EE3773" w:rsidP="00EE3773">
      <w:pPr>
        <w:pStyle w:val="ListParagraph"/>
        <w:numPr>
          <w:ilvl w:val="0"/>
          <w:numId w:val="331"/>
        </w:numPr>
        <w:spacing w:after="160" w:afterAutospacing="0" w:line="259" w:lineRule="auto"/>
      </w:pPr>
      <w:r>
        <w:t>Buckinghamshire</w:t>
      </w:r>
    </w:p>
    <w:p w14:paraId="713B15E5" w14:textId="77777777" w:rsidR="00EE3773" w:rsidRDefault="00EE3773" w:rsidP="00EE3773">
      <w:pPr>
        <w:pStyle w:val="ListParagraph"/>
        <w:numPr>
          <w:ilvl w:val="0"/>
          <w:numId w:val="331"/>
        </w:numPr>
        <w:spacing w:after="160" w:afterAutospacing="0" w:line="259" w:lineRule="auto"/>
      </w:pPr>
      <w:r>
        <w:t>Bournemouth, Christchurch and Poole</w:t>
      </w:r>
    </w:p>
    <w:p w14:paraId="02C3F399" w14:textId="77777777" w:rsidR="00EE3773" w:rsidRDefault="00EE3773" w:rsidP="00EE3773">
      <w:pPr>
        <w:pStyle w:val="ListParagraph"/>
        <w:numPr>
          <w:ilvl w:val="0"/>
          <w:numId w:val="331"/>
        </w:numPr>
        <w:spacing w:after="160" w:afterAutospacing="0" w:line="259" w:lineRule="auto"/>
      </w:pPr>
      <w:r>
        <w:t>Herefordshire</w:t>
      </w:r>
    </w:p>
    <w:p w14:paraId="3264DC5F" w14:textId="77777777" w:rsidR="00EE3773" w:rsidRDefault="00EE3773" w:rsidP="00EE3773">
      <w:pPr>
        <w:pStyle w:val="ListParagraph"/>
        <w:numPr>
          <w:ilvl w:val="0"/>
          <w:numId w:val="331"/>
        </w:numPr>
        <w:spacing w:after="160" w:afterAutospacing="0" w:line="259" w:lineRule="auto"/>
      </w:pPr>
      <w:r>
        <w:lastRenderedPageBreak/>
        <w:t>Stoke-on-Trent</w:t>
      </w:r>
    </w:p>
    <w:p w14:paraId="6266ED4C" w14:textId="77777777" w:rsidR="00EE3773" w:rsidRDefault="00EE3773" w:rsidP="00EE3773">
      <w:pPr>
        <w:pStyle w:val="ListParagraph"/>
        <w:numPr>
          <w:ilvl w:val="0"/>
          <w:numId w:val="331"/>
        </w:numPr>
        <w:spacing w:after="160" w:afterAutospacing="0" w:line="259" w:lineRule="auto"/>
      </w:pPr>
      <w:r>
        <w:t>Walsall</w:t>
      </w:r>
    </w:p>
    <w:p w14:paraId="21AA63B6" w14:textId="77777777" w:rsidR="00EE3773" w:rsidRDefault="00EE3773" w:rsidP="00EE3773">
      <w:pPr>
        <w:pStyle w:val="ListParagraph"/>
        <w:numPr>
          <w:ilvl w:val="0"/>
          <w:numId w:val="331"/>
        </w:numPr>
        <w:spacing w:after="160" w:afterAutospacing="0" w:line="259" w:lineRule="auto"/>
      </w:pPr>
      <w:r>
        <w:t>Solihull</w:t>
      </w:r>
    </w:p>
    <w:p w14:paraId="20C01490" w14:textId="77777777" w:rsidR="00EE3773" w:rsidRDefault="00EE3773" w:rsidP="00EE3773">
      <w:pPr>
        <w:pStyle w:val="ListParagraph"/>
        <w:numPr>
          <w:ilvl w:val="0"/>
          <w:numId w:val="331"/>
        </w:numPr>
        <w:spacing w:after="160" w:afterAutospacing="0" w:line="259" w:lineRule="auto"/>
      </w:pPr>
      <w:r>
        <w:t>East Riding of Yorkshire</w:t>
      </w:r>
    </w:p>
    <w:p w14:paraId="03E18AD1" w14:textId="77777777" w:rsidR="00EE3773" w:rsidRDefault="00EE3773" w:rsidP="00EE3773">
      <w:pPr>
        <w:pStyle w:val="ListParagraph"/>
      </w:pPr>
    </w:p>
    <w:p w14:paraId="7E9737BB" w14:textId="77777777" w:rsidR="00EE3773" w:rsidRDefault="00EE3773" w:rsidP="00EE3773">
      <w:pPr>
        <w:pStyle w:val="ListParagraph"/>
        <w:numPr>
          <w:ilvl w:val="0"/>
          <w:numId w:val="325"/>
        </w:numPr>
        <w:spacing w:after="160" w:afterAutospacing="0" w:line="259" w:lineRule="auto"/>
      </w:pPr>
      <w:r w:rsidRPr="009929F6">
        <w:t xml:space="preserve"> </w:t>
      </w:r>
      <w:r w:rsidRPr="005F370C">
        <w:t xml:space="preserve">It comes as a further </w:t>
      </w:r>
      <w:r w:rsidRPr="006C7D27">
        <w:rPr>
          <w:b/>
          <w:bCs/>
        </w:rPr>
        <w:t>seven special free schools are one step closer to opening in Merton, Cambridgeshire, Kent, and Norfolk to create over 1,000 places as the trusts have now been selected to run them</w:t>
      </w:r>
      <w:r w:rsidRPr="005F370C">
        <w:t xml:space="preserve">. </w:t>
      </w:r>
    </w:p>
    <w:p w14:paraId="0A420FE6" w14:textId="77777777" w:rsidR="00EE3773" w:rsidRDefault="00EE3773" w:rsidP="00EE3773">
      <w:pPr>
        <w:pStyle w:val="ListParagraph"/>
        <w:numPr>
          <w:ilvl w:val="0"/>
          <w:numId w:val="330"/>
        </w:numPr>
        <w:spacing w:after="160" w:afterAutospacing="0" w:line="259" w:lineRule="auto"/>
      </w:pPr>
      <w:r>
        <w:t>Meridian Trust in Gamlingay, Cambridgeshire</w:t>
      </w:r>
    </w:p>
    <w:p w14:paraId="2368B3E9" w14:textId="77777777" w:rsidR="00EE3773" w:rsidRDefault="00EE3773" w:rsidP="00EE3773">
      <w:pPr>
        <w:pStyle w:val="ListParagraph"/>
        <w:numPr>
          <w:ilvl w:val="0"/>
          <w:numId w:val="330"/>
        </w:numPr>
        <w:spacing w:after="160" w:afterAutospacing="0" w:line="259" w:lineRule="auto"/>
      </w:pPr>
      <w:r>
        <w:t>Lime Academy Trust in March, Cambridgeshire</w:t>
      </w:r>
    </w:p>
    <w:p w14:paraId="02CAC4D2" w14:textId="77777777" w:rsidR="00EE3773" w:rsidRDefault="00EE3773" w:rsidP="00EE3773">
      <w:pPr>
        <w:pStyle w:val="ListParagraph"/>
        <w:numPr>
          <w:ilvl w:val="0"/>
          <w:numId w:val="330"/>
        </w:numPr>
        <w:spacing w:after="160" w:afterAutospacing="0" w:line="259" w:lineRule="auto"/>
      </w:pPr>
      <w:r>
        <w:t>Fortis Trust in Whitstable, Kent</w:t>
      </w:r>
    </w:p>
    <w:p w14:paraId="37ED513B" w14:textId="77777777" w:rsidR="00EE3773" w:rsidRDefault="00EE3773" w:rsidP="00EE3773">
      <w:pPr>
        <w:pStyle w:val="ListParagraph"/>
        <w:numPr>
          <w:ilvl w:val="0"/>
          <w:numId w:val="330"/>
        </w:numPr>
        <w:spacing w:after="160" w:afterAutospacing="0" w:line="259" w:lineRule="auto"/>
      </w:pPr>
      <w:r>
        <w:t>Leigh Academies Trust in Swanley, Kent</w:t>
      </w:r>
    </w:p>
    <w:p w14:paraId="26520CF8" w14:textId="77777777" w:rsidR="00EE3773" w:rsidRDefault="00EE3773" w:rsidP="00EE3773">
      <w:pPr>
        <w:pStyle w:val="ListParagraph"/>
        <w:numPr>
          <w:ilvl w:val="0"/>
          <w:numId w:val="330"/>
        </w:numPr>
        <w:spacing w:after="160" w:afterAutospacing="0" w:line="259" w:lineRule="auto"/>
      </w:pPr>
      <w:r>
        <w:t>Orchard Hill College and Academy Trust in Merton</w:t>
      </w:r>
    </w:p>
    <w:p w14:paraId="34C849FB" w14:textId="77777777" w:rsidR="00EE3773" w:rsidRDefault="00EE3773" w:rsidP="00EE3773">
      <w:pPr>
        <w:pStyle w:val="ListParagraph"/>
        <w:numPr>
          <w:ilvl w:val="0"/>
          <w:numId w:val="330"/>
        </w:numPr>
        <w:spacing w:after="160" w:afterAutospacing="0" w:line="259" w:lineRule="auto"/>
      </w:pPr>
      <w:r>
        <w:t>Eastern Learning Alliance in Downham Market, Norfolk</w:t>
      </w:r>
    </w:p>
    <w:p w14:paraId="02CAEB65" w14:textId="77777777" w:rsidR="00EE3773" w:rsidRDefault="00EE3773" w:rsidP="00EE3773">
      <w:pPr>
        <w:pStyle w:val="ListParagraph"/>
        <w:numPr>
          <w:ilvl w:val="0"/>
          <w:numId w:val="330"/>
        </w:numPr>
        <w:spacing w:after="160" w:afterAutospacing="0" w:line="259" w:lineRule="auto"/>
      </w:pPr>
      <w:r>
        <w:t>Unity Schools Partnership in Great Yarmouth, Norfolk</w:t>
      </w:r>
    </w:p>
    <w:p w14:paraId="3DB52090" w14:textId="77777777" w:rsidR="00EE3773" w:rsidRDefault="00EE3773" w:rsidP="00EE3773">
      <w:pPr>
        <w:pStyle w:val="ListParagraph"/>
      </w:pPr>
    </w:p>
    <w:p w14:paraId="68AF07DC" w14:textId="77777777" w:rsidR="00EE3773" w:rsidRDefault="00EE3773" w:rsidP="00EE3773">
      <w:pPr>
        <w:pStyle w:val="ListParagraph"/>
        <w:numPr>
          <w:ilvl w:val="0"/>
          <w:numId w:val="325"/>
        </w:numPr>
        <w:spacing w:after="160" w:afterAutospacing="0" w:line="259" w:lineRule="auto"/>
      </w:pPr>
      <w:r>
        <w:t>DfE has issued a l</w:t>
      </w:r>
      <w:r w:rsidRPr="00346BAB">
        <w:t xml:space="preserve">ist of </w:t>
      </w:r>
      <w:r w:rsidRPr="006C7D27">
        <w:rPr>
          <w:b/>
          <w:bCs/>
        </w:rPr>
        <w:t>local authorities who applied to open a special free school in waves 3 and 4, and those who were successfu</w:t>
      </w:r>
      <w:r w:rsidRPr="00346BAB">
        <w:t>l.</w:t>
      </w:r>
      <w:r>
        <w:t xml:space="preserve"> See </w:t>
      </w:r>
      <w:hyperlink r:id="rId33" w:history="1">
        <w:r w:rsidRPr="005D68E1">
          <w:rPr>
            <w:rStyle w:val="Hyperlink"/>
          </w:rPr>
          <w:t>https://www.gov.uk/government/publications/special-free-schools-local-authority-applications</w:t>
        </w:r>
      </w:hyperlink>
      <w:r>
        <w:t xml:space="preserve"> </w:t>
      </w:r>
    </w:p>
    <w:p w14:paraId="6983DD89" w14:textId="77777777" w:rsidR="004E6C13" w:rsidRDefault="004E6C13" w:rsidP="004E6C13">
      <w:pPr>
        <w:spacing w:after="160" w:afterAutospacing="0" w:line="259" w:lineRule="auto"/>
      </w:pPr>
    </w:p>
    <w:p w14:paraId="4EDFA52D" w14:textId="77777777" w:rsidR="004E6C13" w:rsidRDefault="004E6C13" w:rsidP="004E6C13">
      <w:pPr>
        <w:pStyle w:val="ListParagraph"/>
        <w:numPr>
          <w:ilvl w:val="0"/>
          <w:numId w:val="325"/>
        </w:numPr>
        <w:spacing w:after="160" w:afterAutospacing="0" w:line="259" w:lineRule="auto"/>
      </w:pPr>
      <w:r w:rsidRPr="006C7D27">
        <w:rPr>
          <w:b/>
          <w:bCs/>
        </w:rPr>
        <w:t>The government is looking into how many schools are not being inclusive enough for children with SEND,</w:t>
      </w:r>
      <w:r w:rsidRPr="0029448F">
        <w:t xml:space="preserve"> the children’s minister has revealed.</w:t>
      </w:r>
      <w:r>
        <w:t xml:space="preserve"> </w:t>
      </w:r>
      <w:r w:rsidRPr="009C2301">
        <w:t>“We’re creating so many more special schools for the children that need special schools, but in the end the vast majority of children with SEN are in mainstream schools. And it’s important that those mainstream schools are meeting their needs.”</w:t>
      </w:r>
      <w:r>
        <w:t xml:space="preserve"> He also said he </w:t>
      </w:r>
      <w:r w:rsidRPr="00745180">
        <w:t xml:space="preserve">was “concerned” when he hears of schools in areas with “plenty of children with SEN” and “somehow this school seems to have nobody on an </w:t>
      </w:r>
      <w:r w:rsidRPr="006C7D27">
        <w:rPr>
          <w:b/>
          <w:bCs/>
        </w:rPr>
        <w:t>EHCP</w:t>
      </w:r>
      <w:r w:rsidRPr="00745180">
        <w:t xml:space="preserve"> for example. And that’s key obviously for what we’re trying to get to”.</w:t>
      </w:r>
    </w:p>
    <w:p w14:paraId="642A893C" w14:textId="77777777" w:rsidR="004E6C13" w:rsidRDefault="004E6C13" w:rsidP="004E6C13">
      <w:pPr>
        <w:spacing w:after="160" w:afterAutospacing="0" w:line="259" w:lineRule="auto"/>
      </w:pPr>
    </w:p>
    <w:p w14:paraId="62AC7024" w14:textId="77777777" w:rsidR="00EE3773" w:rsidRDefault="00EE3773" w:rsidP="00CC44BF">
      <w:pPr>
        <w:spacing w:after="160" w:afterAutospacing="0" w:line="259" w:lineRule="auto"/>
      </w:pPr>
    </w:p>
    <w:p w14:paraId="1443430E" w14:textId="69A0EE00" w:rsidR="00EE3773" w:rsidRDefault="00EE3773" w:rsidP="00B55DD2">
      <w:pPr>
        <w:spacing w:after="160" w:afterAutospacing="0" w:line="259" w:lineRule="auto"/>
        <w:ind w:left="0"/>
        <w:rPr>
          <w:b/>
          <w:bCs/>
          <w:color w:val="00B0F0"/>
        </w:rPr>
      </w:pPr>
      <w:r w:rsidRPr="00EE3773">
        <w:rPr>
          <w:b/>
          <w:bCs/>
          <w:color w:val="00B0F0"/>
        </w:rPr>
        <w:t>Early years and primary</w:t>
      </w:r>
    </w:p>
    <w:p w14:paraId="1BA061B3" w14:textId="77777777" w:rsidR="00F11CFA" w:rsidRDefault="00F11CFA" w:rsidP="00F11CFA">
      <w:pPr>
        <w:pStyle w:val="ListParagraph"/>
        <w:numPr>
          <w:ilvl w:val="0"/>
          <w:numId w:val="324"/>
        </w:numPr>
        <w:spacing w:after="160" w:afterAutospacing="0" w:line="259" w:lineRule="auto"/>
      </w:pPr>
      <w:r w:rsidRPr="00BB4E21">
        <w:t xml:space="preserve">Now in its third year, </w:t>
      </w:r>
      <w:r w:rsidRPr="000D2B51">
        <w:rPr>
          <w:b/>
          <w:bCs/>
        </w:rPr>
        <w:t>Access All Arts week</w:t>
      </w:r>
      <w:r w:rsidRPr="00BB4E21">
        <w:t xml:space="preserve"> is a nationwide celebration of creativity for primary schools (17-21 June).</w:t>
      </w:r>
      <w:r>
        <w:t xml:space="preserve"> For full details, see </w:t>
      </w:r>
      <w:hyperlink r:id="rId34" w:history="1">
        <w:r w:rsidRPr="00151F95">
          <w:rPr>
            <w:rStyle w:val="Hyperlink"/>
          </w:rPr>
          <w:t>https://schoolsweek.co.uk/inspire-creativity-in-your-classroom-sky-arts-access-all-arts-week-is-back/</w:t>
        </w:r>
      </w:hyperlink>
    </w:p>
    <w:p w14:paraId="4A723D24" w14:textId="77777777" w:rsidR="00F11CFA" w:rsidRDefault="00F11CFA" w:rsidP="00CC44BF">
      <w:pPr>
        <w:spacing w:after="160" w:afterAutospacing="0" w:line="259" w:lineRule="auto"/>
        <w:rPr>
          <w:b/>
          <w:bCs/>
          <w:color w:val="00B0F0"/>
        </w:rPr>
      </w:pPr>
    </w:p>
    <w:p w14:paraId="311F261B" w14:textId="77777777" w:rsidR="005B2555" w:rsidRDefault="005B2555" w:rsidP="005B2555">
      <w:pPr>
        <w:pStyle w:val="ListParagraph"/>
        <w:numPr>
          <w:ilvl w:val="0"/>
          <w:numId w:val="324"/>
        </w:numPr>
        <w:spacing w:after="160" w:afterAutospacing="0" w:line="259" w:lineRule="auto"/>
      </w:pPr>
      <w:r>
        <w:lastRenderedPageBreak/>
        <w:t>STA has issued “</w:t>
      </w:r>
      <w:r w:rsidRPr="00A754C7">
        <w:rPr>
          <w:b/>
          <w:bCs/>
        </w:rPr>
        <w:t>Reporting to parents at the end of key stages 1 and 2</w:t>
      </w:r>
      <w:r>
        <w:t xml:space="preserve">”. See </w:t>
      </w:r>
      <w:hyperlink r:id="rId35" w:history="1">
        <w:r w:rsidRPr="004719EB">
          <w:rPr>
            <w:rStyle w:val="Hyperlink"/>
          </w:rPr>
          <w:t>https://www.gov.uk/guidance/reporting-to-parents-at-the-end-of-key-stages-1-and-2</w:t>
        </w:r>
      </w:hyperlink>
    </w:p>
    <w:p w14:paraId="65CE299C" w14:textId="77777777" w:rsidR="005B2555" w:rsidRDefault="005B2555" w:rsidP="00CC44BF">
      <w:pPr>
        <w:spacing w:after="160" w:afterAutospacing="0" w:line="259" w:lineRule="auto"/>
        <w:rPr>
          <w:b/>
          <w:bCs/>
          <w:color w:val="00B0F0"/>
        </w:rPr>
      </w:pPr>
    </w:p>
    <w:p w14:paraId="5BAB7493" w14:textId="77777777" w:rsidR="00E82428" w:rsidRDefault="00E82428" w:rsidP="00E82428">
      <w:pPr>
        <w:pStyle w:val="ListParagraph"/>
        <w:numPr>
          <w:ilvl w:val="0"/>
          <w:numId w:val="324"/>
        </w:numPr>
        <w:spacing w:after="160" w:afterAutospacing="0" w:line="259" w:lineRule="auto"/>
      </w:pPr>
      <w:r>
        <w:t>ESFA has issued “</w:t>
      </w:r>
      <w:r w:rsidRPr="002D6E78">
        <w:t xml:space="preserve">Guidance for organisations involved in delivering </w:t>
      </w:r>
      <w:r w:rsidRPr="00A754C7">
        <w:rPr>
          <w:b/>
          <w:bCs/>
        </w:rPr>
        <w:t>the Care to Learn (C2L) scheme</w:t>
      </w:r>
      <w:r w:rsidRPr="002D6E78">
        <w:t xml:space="preserve"> in the 2024 to 2025 academic year</w:t>
      </w:r>
      <w:r>
        <w:t xml:space="preserve">”. See </w:t>
      </w:r>
      <w:hyperlink r:id="rId36" w:history="1">
        <w:r w:rsidRPr="004719EB">
          <w:rPr>
            <w:rStyle w:val="Hyperlink"/>
          </w:rPr>
          <w:t>https://www.gov.uk/government/publications/care-to-learn-guide-for-the-2024-to-2025-academic-year</w:t>
        </w:r>
      </w:hyperlink>
    </w:p>
    <w:p w14:paraId="25843329" w14:textId="77777777" w:rsidR="00E82428" w:rsidRDefault="00E82428" w:rsidP="00CC44BF">
      <w:pPr>
        <w:spacing w:after="160" w:afterAutospacing="0" w:line="259" w:lineRule="auto"/>
        <w:rPr>
          <w:b/>
          <w:bCs/>
          <w:color w:val="00B0F0"/>
        </w:rPr>
      </w:pPr>
    </w:p>
    <w:p w14:paraId="2D6E14C5" w14:textId="77777777" w:rsidR="00B47690" w:rsidRDefault="00B47690" w:rsidP="00B47690">
      <w:pPr>
        <w:pStyle w:val="ListParagraph"/>
        <w:numPr>
          <w:ilvl w:val="0"/>
          <w:numId w:val="325"/>
        </w:numPr>
        <w:spacing w:after="160" w:afterAutospacing="0" w:line="259" w:lineRule="auto"/>
      </w:pPr>
      <w:r>
        <w:t xml:space="preserve">STA has issued a collection of documents on </w:t>
      </w:r>
      <w:r w:rsidRPr="006C7D27">
        <w:rPr>
          <w:b/>
          <w:bCs/>
        </w:rPr>
        <w:t>Reception baseline assessment</w:t>
      </w:r>
      <w:r>
        <w:t xml:space="preserve">. See </w:t>
      </w:r>
      <w:hyperlink r:id="rId37" w:history="1">
        <w:r w:rsidRPr="005D68E1">
          <w:rPr>
            <w:rStyle w:val="Hyperlink"/>
          </w:rPr>
          <w:t>https://www.gov.uk/government/collections/reception-baseline</w:t>
        </w:r>
      </w:hyperlink>
    </w:p>
    <w:p w14:paraId="294DEC46" w14:textId="77777777" w:rsidR="00B47690" w:rsidRDefault="00B47690" w:rsidP="00CC44BF">
      <w:pPr>
        <w:spacing w:after="160" w:afterAutospacing="0" w:line="259" w:lineRule="auto"/>
        <w:rPr>
          <w:b/>
          <w:bCs/>
          <w:color w:val="00B0F0"/>
        </w:rPr>
      </w:pPr>
    </w:p>
    <w:p w14:paraId="3B7A58C1" w14:textId="77777777" w:rsidR="0016716A" w:rsidRDefault="0016716A" w:rsidP="0016716A">
      <w:pPr>
        <w:pStyle w:val="ListParagraph"/>
        <w:numPr>
          <w:ilvl w:val="0"/>
          <w:numId w:val="325"/>
        </w:numPr>
        <w:spacing w:after="160" w:afterAutospacing="0" w:line="259" w:lineRule="auto"/>
      </w:pPr>
      <w:r>
        <w:t>ESFA has updated “</w:t>
      </w:r>
      <w:r w:rsidRPr="006C7D27">
        <w:rPr>
          <w:b/>
          <w:bCs/>
        </w:rPr>
        <w:t>Early years funding: 2024 to 2025</w:t>
      </w:r>
      <w:r>
        <w:t xml:space="preserve">”. See </w:t>
      </w:r>
      <w:hyperlink r:id="rId38" w:history="1">
        <w:r w:rsidRPr="005D68E1">
          <w:rPr>
            <w:rStyle w:val="Hyperlink"/>
          </w:rPr>
          <w:t>https://www.gov.uk/government/publications/early-years-funding-2024-to-2025</w:t>
        </w:r>
      </w:hyperlink>
    </w:p>
    <w:p w14:paraId="02F63C77" w14:textId="77777777" w:rsidR="0016716A" w:rsidRDefault="0016716A" w:rsidP="00CC44BF">
      <w:pPr>
        <w:spacing w:after="160" w:afterAutospacing="0" w:line="259" w:lineRule="auto"/>
        <w:rPr>
          <w:b/>
          <w:bCs/>
          <w:color w:val="00B0F0"/>
        </w:rPr>
      </w:pPr>
    </w:p>
    <w:p w14:paraId="7BA44CE1" w14:textId="77777777" w:rsidR="00D06159" w:rsidRPr="00D265ED" w:rsidRDefault="00D06159" w:rsidP="00D06159">
      <w:pPr>
        <w:pStyle w:val="ListParagraph"/>
        <w:numPr>
          <w:ilvl w:val="0"/>
          <w:numId w:val="324"/>
        </w:numPr>
        <w:spacing w:after="160" w:afterAutospacing="0" w:line="259" w:lineRule="auto"/>
        <w:rPr>
          <w:rStyle w:val="Hyperlink"/>
          <w:color w:val="auto"/>
          <w:u w:val="none"/>
        </w:rPr>
      </w:pPr>
      <w:r>
        <w:t>Ofsted has issued a</w:t>
      </w:r>
      <w:r w:rsidRPr="00496008">
        <w:t xml:space="preserve"> joint thematic review of </w:t>
      </w:r>
      <w:r w:rsidRPr="006611CF">
        <w:rPr>
          <w:b/>
          <w:bCs/>
        </w:rPr>
        <w:t>Start for Life</w:t>
      </w:r>
      <w:r w:rsidRPr="00496008">
        <w:t xml:space="preserve"> services, including how services are provided through the family hub model.</w:t>
      </w:r>
      <w:r>
        <w:t xml:space="preserve"> See </w:t>
      </w:r>
      <w:hyperlink r:id="rId39" w:history="1">
        <w:r w:rsidRPr="00B558F0">
          <w:rPr>
            <w:rStyle w:val="Hyperlink"/>
          </w:rPr>
          <w:t>https://www.gov.uk/government/publications/start-for-life-services-thematic-review</w:t>
        </w:r>
      </w:hyperlink>
      <w:r>
        <w:t xml:space="preserve">   For a </w:t>
      </w:r>
      <w:r w:rsidRPr="006611CF">
        <w:rPr>
          <w:b/>
          <w:bCs/>
        </w:rPr>
        <w:t>summary</w:t>
      </w:r>
      <w:r>
        <w:t xml:space="preserve"> of key findings, see </w:t>
      </w:r>
      <w:hyperlink r:id="rId40" w:history="1">
        <w:r w:rsidRPr="00B558F0">
          <w:rPr>
            <w:rStyle w:val="Hyperlink"/>
          </w:rPr>
          <w:t>https://www.gov.uk/government/news/start-for-life-services-helping-babies-achieve-better-outcomes-but-more-to-do-to-support-delivery</w:t>
        </w:r>
      </w:hyperlink>
    </w:p>
    <w:p w14:paraId="2D25F353" w14:textId="77777777" w:rsidR="00D265ED" w:rsidRDefault="00D265ED" w:rsidP="00D265ED">
      <w:pPr>
        <w:spacing w:after="160" w:afterAutospacing="0" w:line="259" w:lineRule="auto"/>
      </w:pPr>
    </w:p>
    <w:p w14:paraId="16FD85ED" w14:textId="4FBA2F56" w:rsidR="00D265ED" w:rsidRDefault="00D265ED" w:rsidP="005E0C54">
      <w:pPr>
        <w:pStyle w:val="ListParagraph"/>
        <w:numPr>
          <w:ilvl w:val="0"/>
          <w:numId w:val="324"/>
        </w:numPr>
        <w:spacing w:after="160" w:afterAutospacing="0" w:line="259" w:lineRule="auto"/>
      </w:pPr>
      <w:r w:rsidRPr="00D265ED">
        <w:t xml:space="preserve">Analysis by the Institute for Fiscal Studies showed </w:t>
      </w:r>
      <w:r w:rsidRPr="005E0C54">
        <w:rPr>
          <w:b/>
          <w:bCs/>
        </w:rPr>
        <w:t>Sure Start</w:t>
      </w:r>
      <w:r w:rsidRPr="00D265ED">
        <w:t xml:space="preserve"> – a network of ‘one-stop shops’ for families with children under five years old – “greatly improved disadvantaged children’s GCSE results”.</w:t>
      </w:r>
      <w:r w:rsidR="005E0C54">
        <w:t xml:space="preserve"> </w:t>
      </w:r>
      <w:r w:rsidR="005E0C54">
        <w:t>Revitalising the programme is understood to be something Labour is seriously considering, but with a bigger role for schools.</w:t>
      </w:r>
      <w:r w:rsidR="005E0C54">
        <w:t xml:space="preserve"> </w:t>
      </w:r>
      <w:r w:rsidR="005E0C54">
        <w:t>A report today by the Centre for Young Lives looks at how that might work.</w:t>
      </w:r>
      <w:r w:rsidR="005E0C54">
        <w:t xml:space="preserve"> See </w:t>
      </w:r>
      <w:hyperlink r:id="rId41" w:history="1">
        <w:r w:rsidR="00892AC0" w:rsidRPr="00DB47F1">
          <w:rPr>
            <w:rStyle w:val="Hyperlink"/>
          </w:rPr>
          <w:t>https://www.n8research.org.uk/media/CotN_Schools-Hubs_Report_4.pdf</w:t>
        </w:r>
      </w:hyperlink>
      <w:r w:rsidR="00892AC0">
        <w:t xml:space="preserve"> </w:t>
      </w:r>
    </w:p>
    <w:p w14:paraId="6324DA31" w14:textId="77777777" w:rsidR="00503664" w:rsidRDefault="00503664" w:rsidP="00503664">
      <w:pPr>
        <w:pStyle w:val="ListParagraph"/>
      </w:pPr>
    </w:p>
    <w:p w14:paraId="2F9430E7" w14:textId="58248C49" w:rsidR="00503664" w:rsidRDefault="00503664" w:rsidP="00503664">
      <w:pPr>
        <w:pStyle w:val="ListParagraph"/>
        <w:numPr>
          <w:ilvl w:val="0"/>
          <w:numId w:val="324"/>
        </w:numPr>
        <w:spacing w:after="160" w:afterAutospacing="0" w:line="259" w:lineRule="auto"/>
      </w:pPr>
      <w:r>
        <w:t xml:space="preserve">A third of primary school leaders are more concerned about the </w:t>
      </w:r>
      <w:r w:rsidRPr="00503664">
        <w:rPr>
          <w:b/>
          <w:bCs/>
        </w:rPr>
        <w:t>mental wellbeing of their Year 6 pupil</w:t>
      </w:r>
      <w:r>
        <w:t>s this year compared with their previous cohorts, according to a survey.</w:t>
      </w:r>
      <w:r>
        <w:t xml:space="preserve"> </w:t>
      </w:r>
      <w:r>
        <w:t xml:space="preserve">And more than one in five primary senior leader team staff (22 per cent) are more concerned about the </w:t>
      </w:r>
      <w:r w:rsidRPr="00503664">
        <w:rPr>
          <w:b/>
          <w:bCs/>
        </w:rPr>
        <w:t>behaviour</w:t>
      </w:r>
      <w:r>
        <w:t xml:space="preserve"> of pupils in the final year of primary this year.</w:t>
      </w:r>
      <w:r w:rsidR="009E5FD9">
        <w:t xml:space="preserve"> </w:t>
      </w:r>
      <w:r w:rsidR="009E5FD9" w:rsidRPr="009E5FD9">
        <w:t>Primary leaders warn that the disruption caused by the pandemic has had a lasting impact on pupil wellbeing, with the current Year 6 missing a “critical” time in their development.</w:t>
      </w:r>
      <w:r w:rsidR="00057F7C">
        <w:t xml:space="preserve"> See </w:t>
      </w:r>
      <w:hyperlink r:id="rId42" w:history="1">
        <w:r w:rsidR="00057F7C" w:rsidRPr="00DB47F1">
          <w:rPr>
            <w:rStyle w:val="Hyperlink"/>
          </w:rPr>
          <w:t>https://www.tes.com/magazine/news/primary/sats-pupil-wellbeing-mental-health-behaviour-warning-ahead-tests</w:t>
        </w:r>
      </w:hyperlink>
      <w:r w:rsidR="00057F7C">
        <w:t xml:space="preserve"> </w:t>
      </w:r>
    </w:p>
    <w:p w14:paraId="2E8D3E85" w14:textId="77777777" w:rsidR="00D06159" w:rsidRDefault="00D06159" w:rsidP="00CC44BF">
      <w:pPr>
        <w:spacing w:after="160" w:afterAutospacing="0" w:line="259" w:lineRule="auto"/>
        <w:rPr>
          <w:b/>
          <w:bCs/>
          <w:color w:val="00B0F0"/>
        </w:rPr>
      </w:pPr>
    </w:p>
    <w:p w14:paraId="647320F0" w14:textId="0DE71B2D" w:rsidR="00B24782" w:rsidRDefault="00B24782" w:rsidP="00B55DD2">
      <w:pPr>
        <w:spacing w:after="160" w:afterAutospacing="0" w:line="259" w:lineRule="auto"/>
        <w:ind w:left="0"/>
        <w:rPr>
          <w:b/>
          <w:bCs/>
          <w:color w:val="00B0F0"/>
        </w:rPr>
      </w:pPr>
      <w:r>
        <w:rPr>
          <w:b/>
          <w:bCs/>
          <w:color w:val="00B0F0"/>
        </w:rPr>
        <w:t>Music</w:t>
      </w:r>
    </w:p>
    <w:p w14:paraId="050C11CF" w14:textId="495C5C5D" w:rsidR="00B24782" w:rsidRPr="006D1B29" w:rsidRDefault="002A0CD4" w:rsidP="002A0CD4">
      <w:pPr>
        <w:pStyle w:val="ListParagraph"/>
        <w:numPr>
          <w:ilvl w:val="0"/>
          <w:numId w:val="324"/>
        </w:numPr>
        <w:spacing w:after="160" w:afterAutospacing="0" w:line="259" w:lineRule="auto"/>
        <w:rPr>
          <w:rStyle w:val="Hyperlink"/>
          <w:b/>
          <w:bCs/>
          <w:color w:val="00B0F0"/>
          <w:u w:val="none"/>
        </w:rPr>
      </w:pPr>
      <w:r>
        <w:t>The government has named 41 organisations that will run a “</w:t>
      </w:r>
      <w:r w:rsidRPr="002A0CD4">
        <w:rPr>
          <w:b/>
          <w:bCs/>
        </w:rPr>
        <w:t>new generation” of larger music hubs</w:t>
      </w:r>
      <w:r>
        <w:t xml:space="preserve"> across England, splitting more than £100 million in funding next year. But two hubs still don’t have lead organisations after a re-tendering process that will see the number of hubs reduced from 116 to 43. T</w:t>
      </w:r>
      <w:r w:rsidRPr="00613188">
        <w:t>he Arts Council England</w:t>
      </w:r>
      <w:r>
        <w:t xml:space="preserve"> now</w:t>
      </w:r>
      <w:r w:rsidRPr="00613188">
        <w:t xml:space="preserve"> administers the scheme on the </w:t>
      </w:r>
      <w:r>
        <w:t>DfE’s</w:t>
      </w:r>
      <w:r w:rsidRPr="00613188">
        <w:t xml:space="preserve"> behalf</w:t>
      </w:r>
      <w:r>
        <w:t xml:space="preserve">. For a list of these see, </w:t>
      </w:r>
      <w:hyperlink r:id="rId43" w:history="1">
        <w:r w:rsidRPr="00B558F0">
          <w:rPr>
            <w:rStyle w:val="Hyperlink"/>
          </w:rPr>
          <w:t>https://www.artscouncil.org.uk/creative-matters/news/arts-council-england-announces-new-music-hub-lead-organisations</w:t>
        </w:r>
      </w:hyperlink>
    </w:p>
    <w:p w14:paraId="17C5888B" w14:textId="77777777" w:rsidR="006D1B29" w:rsidRDefault="006D1B29" w:rsidP="006D1B29">
      <w:pPr>
        <w:spacing w:after="160" w:afterAutospacing="0" w:line="259" w:lineRule="auto"/>
        <w:rPr>
          <w:b/>
          <w:bCs/>
          <w:color w:val="00B0F0"/>
        </w:rPr>
      </w:pPr>
    </w:p>
    <w:p w14:paraId="3E550510" w14:textId="2E76DCC3" w:rsidR="006D1B29" w:rsidRDefault="006D1B29" w:rsidP="00B55DD2">
      <w:pPr>
        <w:spacing w:after="160" w:afterAutospacing="0" w:line="259" w:lineRule="auto"/>
        <w:ind w:left="0"/>
        <w:rPr>
          <w:b/>
          <w:bCs/>
          <w:color w:val="00B0F0"/>
        </w:rPr>
      </w:pPr>
      <w:r>
        <w:rPr>
          <w:b/>
          <w:bCs/>
          <w:color w:val="00B0F0"/>
        </w:rPr>
        <w:t>AP</w:t>
      </w:r>
    </w:p>
    <w:p w14:paraId="163C3D82" w14:textId="01E2DE66" w:rsidR="006D1B29" w:rsidRPr="007A7055" w:rsidRDefault="00110184" w:rsidP="00110184">
      <w:pPr>
        <w:pStyle w:val="ListParagraph"/>
        <w:numPr>
          <w:ilvl w:val="0"/>
          <w:numId w:val="324"/>
        </w:numPr>
        <w:spacing w:after="160" w:afterAutospacing="0" w:line="259" w:lineRule="auto"/>
        <w:rPr>
          <w:rStyle w:val="Hyperlink"/>
          <w:b/>
          <w:bCs/>
          <w:color w:val="00B0F0"/>
          <w:u w:val="none"/>
        </w:rPr>
      </w:pPr>
      <w:r>
        <w:t xml:space="preserve">DfE is </w:t>
      </w:r>
      <w:r w:rsidRPr="009D36DB">
        <w:t>seeking views</w:t>
      </w:r>
      <w:r>
        <w:t xml:space="preserve"> Until July 5</w:t>
      </w:r>
      <w:r w:rsidRPr="009D36DB">
        <w:t xml:space="preserve"> on proposals to </w:t>
      </w:r>
      <w:r w:rsidRPr="00110184">
        <w:rPr>
          <w:b/>
          <w:bCs/>
        </w:rPr>
        <w:t>strengthen protections for children in unregistered alternative provision settings</w:t>
      </w:r>
      <w:r w:rsidRPr="009D36DB">
        <w:t>.</w:t>
      </w:r>
      <w:r>
        <w:t xml:space="preserve"> It</w:t>
      </w:r>
      <w:r w:rsidRPr="00AE191C">
        <w:t xml:space="preserve"> propose</w:t>
      </w:r>
      <w:r>
        <w:t>s</w:t>
      </w:r>
      <w:r w:rsidRPr="00AE191C">
        <w:t xml:space="preserve"> that all unregistered alternative provision will be subject to new, light-touch quality assurance frameworks. These will be underpinned by national standards.</w:t>
      </w:r>
      <w:r>
        <w:t xml:space="preserve"> See </w:t>
      </w:r>
      <w:hyperlink r:id="rId44" w:history="1">
        <w:r w:rsidRPr="005D68E1">
          <w:rPr>
            <w:rStyle w:val="Hyperlink"/>
          </w:rPr>
          <w:t>https://consult.education.gov.uk/behaviour-attendance-exclusions-and-alternative-provision/strengthening-protections-in-unregistered-ap/</w:t>
        </w:r>
      </w:hyperlink>
      <w:r>
        <w:t xml:space="preserve"> </w:t>
      </w:r>
      <w:hyperlink r:id="rId45" w:history="1">
        <w:r w:rsidRPr="005D68E1">
          <w:rPr>
            <w:rStyle w:val="Hyperlink"/>
          </w:rPr>
          <w:t>https://www.gov.uk/government/consultations/understanding-the-use-of-unregistered-alternative-provision</w:t>
        </w:r>
      </w:hyperlink>
      <w:r>
        <w:t xml:space="preserve"> For a useful </w:t>
      </w:r>
      <w:r w:rsidRPr="00110184">
        <w:rPr>
          <w:b/>
          <w:bCs/>
        </w:rPr>
        <w:t>summary</w:t>
      </w:r>
      <w:r>
        <w:t xml:space="preserve">, see </w:t>
      </w:r>
      <w:hyperlink r:id="rId46" w:history="1">
        <w:r w:rsidRPr="005D68E1">
          <w:rPr>
            <w:rStyle w:val="Hyperlink"/>
          </w:rPr>
          <w:t>https://schoolsweek.co.uk/unregistered-ap-clampdown-everything-you-need-to-know/</w:t>
        </w:r>
      </w:hyperlink>
    </w:p>
    <w:p w14:paraId="70B8981D" w14:textId="77777777" w:rsidR="007A7055" w:rsidRDefault="007A7055" w:rsidP="007A7055">
      <w:pPr>
        <w:spacing w:after="160" w:afterAutospacing="0" w:line="259" w:lineRule="auto"/>
        <w:rPr>
          <w:rStyle w:val="Hyperlink"/>
          <w:b/>
          <w:bCs/>
          <w:color w:val="00B0F0"/>
          <w:u w:val="none"/>
        </w:rPr>
      </w:pPr>
    </w:p>
    <w:p w14:paraId="5B193A29" w14:textId="236A5BDF" w:rsidR="007A7055" w:rsidRPr="007A7055" w:rsidRDefault="007A7055" w:rsidP="007A7055">
      <w:pPr>
        <w:pStyle w:val="ListParagraph"/>
        <w:numPr>
          <w:ilvl w:val="0"/>
          <w:numId w:val="324"/>
        </w:numPr>
        <w:spacing w:after="160" w:afterAutospacing="0" w:line="259" w:lineRule="auto"/>
        <w:rPr>
          <w:rStyle w:val="Hyperlink"/>
          <w:color w:val="auto"/>
          <w:u w:val="none"/>
        </w:rPr>
      </w:pPr>
      <w:r w:rsidRPr="007A7055">
        <w:rPr>
          <w:rStyle w:val="Hyperlink"/>
          <w:b/>
          <w:bCs/>
          <w:color w:val="auto"/>
          <w:u w:val="none"/>
        </w:rPr>
        <w:t>The government should fund pupils who arrive in alternative provision (AP) late or face disruption to their GCSEs to repeat year 11</w:t>
      </w:r>
      <w:r w:rsidRPr="007A7055">
        <w:rPr>
          <w:rStyle w:val="Hyperlink"/>
          <w:color w:val="auto"/>
          <w:u w:val="none"/>
        </w:rPr>
        <w:t>, the children’s commissioner has said.</w:t>
      </w:r>
      <w:r>
        <w:rPr>
          <w:rStyle w:val="Hyperlink"/>
          <w:color w:val="auto"/>
          <w:u w:val="none"/>
        </w:rPr>
        <w:t xml:space="preserve"> </w:t>
      </w:r>
      <w:r w:rsidRPr="007A7055">
        <w:rPr>
          <w:rStyle w:val="Hyperlink"/>
          <w:color w:val="auto"/>
          <w:u w:val="none"/>
        </w:rPr>
        <w:t>Dame Rachel de Souza also said funding should be provided to offer a “graduated stepdown programme of support for all year 11 leavers”, amid concerns AP schools lack the resources to support the transition into post-16 education.</w:t>
      </w:r>
      <w:r w:rsidR="0078588C">
        <w:rPr>
          <w:rStyle w:val="Hyperlink"/>
          <w:color w:val="auto"/>
          <w:u w:val="none"/>
        </w:rPr>
        <w:t xml:space="preserve"> See </w:t>
      </w:r>
      <w:hyperlink r:id="rId47" w:history="1">
        <w:r w:rsidR="0078588C" w:rsidRPr="00DB47F1">
          <w:rPr>
            <w:rStyle w:val="Hyperlink"/>
          </w:rPr>
          <w:t>https://www.childrenscommissioner.gov.uk/resource/an-alternative-route-post-16-support-for-young-people-attending-alternative-provision/</w:t>
        </w:r>
      </w:hyperlink>
      <w:r w:rsidR="0078588C">
        <w:rPr>
          <w:rStyle w:val="Hyperlink"/>
          <w:color w:val="auto"/>
          <w:u w:val="none"/>
        </w:rPr>
        <w:t xml:space="preserve"> </w:t>
      </w:r>
    </w:p>
    <w:p w14:paraId="4D79A606" w14:textId="77777777" w:rsidR="00110184" w:rsidRDefault="00110184" w:rsidP="00110184">
      <w:pPr>
        <w:spacing w:after="160" w:afterAutospacing="0" w:line="259" w:lineRule="auto"/>
        <w:rPr>
          <w:b/>
          <w:bCs/>
          <w:color w:val="00B0F0"/>
        </w:rPr>
      </w:pPr>
    </w:p>
    <w:p w14:paraId="607DBBBC" w14:textId="102E02B1" w:rsidR="00110184" w:rsidRDefault="00110184" w:rsidP="00B55DD2">
      <w:pPr>
        <w:spacing w:after="160" w:afterAutospacing="0" w:line="259" w:lineRule="auto"/>
        <w:ind w:left="0"/>
        <w:rPr>
          <w:b/>
          <w:bCs/>
          <w:color w:val="00B0F0"/>
        </w:rPr>
      </w:pPr>
      <w:r>
        <w:rPr>
          <w:b/>
          <w:bCs/>
          <w:color w:val="00B0F0"/>
        </w:rPr>
        <w:t>Health and welfare of children and young people</w:t>
      </w:r>
    </w:p>
    <w:p w14:paraId="7AEABB53" w14:textId="77777777" w:rsidR="00424170" w:rsidRDefault="00424170" w:rsidP="00424170">
      <w:pPr>
        <w:pStyle w:val="ListParagraph"/>
        <w:numPr>
          <w:ilvl w:val="0"/>
          <w:numId w:val="324"/>
        </w:numPr>
        <w:spacing w:after="160" w:afterAutospacing="0" w:line="259" w:lineRule="auto"/>
      </w:pPr>
      <w:r>
        <w:t xml:space="preserve">More than 500 adverse </w:t>
      </w:r>
      <w:r w:rsidRPr="006611CF">
        <w:rPr>
          <w:b/>
          <w:bCs/>
        </w:rPr>
        <w:t>neuropsychiatric reactions</w:t>
      </w:r>
      <w:r>
        <w:t xml:space="preserve"> have been reported in children under the age of nine involving an asthma drug which is to get new warnings over its risks. The Medicines and Healthcare products Regulatory </w:t>
      </w:r>
      <w:r>
        <w:lastRenderedPageBreak/>
        <w:t xml:space="preserve">Agency (MHRA) announced last week that more prominent warnings would be added to the information provided on boxes of the asthma drug montelukast, sold under the brand name Singulair. See </w:t>
      </w:r>
      <w:hyperlink r:id="rId48" w:history="1">
        <w:r w:rsidRPr="00151F95">
          <w:rPr>
            <w:rStyle w:val="Hyperlink"/>
          </w:rPr>
          <w:t>https://www.theguardian.com/society/article/2024/may/04/warning-over-asthma-drug-after-500-neuropsychiatric-reactions-reported-in-young-children</w:t>
        </w:r>
      </w:hyperlink>
    </w:p>
    <w:p w14:paraId="77E3C3A6" w14:textId="77777777" w:rsidR="00110184" w:rsidRDefault="00110184" w:rsidP="00110184">
      <w:pPr>
        <w:spacing w:after="160" w:afterAutospacing="0" w:line="259" w:lineRule="auto"/>
        <w:rPr>
          <w:b/>
          <w:bCs/>
          <w:color w:val="00B0F0"/>
        </w:rPr>
      </w:pPr>
    </w:p>
    <w:p w14:paraId="07A10BC5" w14:textId="484D32F2" w:rsidR="00A77D36" w:rsidRPr="007812BD" w:rsidRDefault="00A77D36" w:rsidP="00A77D36">
      <w:pPr>
        <w:pStyle w:val="ListParagraph"/>
        <w:numPr>
          <w:ilvl w:val="0"/>
          <w:numId w:val="324"/>
        </w:numPr>
        <w:spacing w:after="160" w:afterAutospacing="0" w:line="259" w:lineRule="auto"/>
        <w:rPr>
          <w:rStyle w:val="Hyperlink"/>
          <w:b/>
          <w:bCs/>
          <w:color w:val="00B0F0"/>
          <w:u w:val="none"/>
        </w:rPr>
      </w:pPr>
      <w:r w:rsidRPr="00A77D36">
        <w:rPr>
          <w:b/>
          <w:bCs/>
        </w:rPr>
        <w:t>Ofcom has warned social media sites they could be named and shamed - and banned for under-18s - if they fail to comply with new online safety rules</w:t>
      </w:r>
      <w:r>
        <w:t xml:space="preserve">. The media regulator has published draft codes of practice which require tech firms to have more robust age-checking measures, and to reformulate their algorithms to steer children away from what it called "toxic" material. See </w:t>
      </w:r>
      <w:hyperlink r:id="rId49" w:history="1">
        <w:r w:rsidRPr="004719EB">
          <w:rPr>
            <w:rStyle w:val="Hyperlink"/>
          </w:rPr>
          <w:t>https://www.bbc.co.uk/news/articles/czrx13jj9p3o</w:t>
        </w:r>
      </w:hyperlink>
      <w:r>
        <w:t xml:space="preserve">    </w:t>
      </w:r>
      <w:hyperlink r:id="rId50" w:history="1">
        <w:r w:rsidRPr="004719EB">
          <w:rPr>
            <w:rStyle w:val="Hyperlink"/>
          </w:rPr>
          <w:t>https://www.theguardian.com/media/article/2024/may/08/tech-firms-must-tame-algorithms-under-ofcom-child-safety-rules</w:t>
        </w:r>
      </w:hyperlink>
    </w:p>
    <w:p w14:paraId="00080AB9" w14:textId="77777777" w:rsidR="007812BD" w:rsidRPr="007812BD" w:rsidRDefault="007812BD" w:rsidP="007812BD">
      <w:pPr>
        <w:pStyle w:val="ListParagraph"/>
        <w:rPr>
          <w:b/>
          <w:bCs/>
          <w:color w:val="00B0F0"/>
        </w:rPr>
      </w:pPr>
    </w:p>
    <w:p w14:paraId="47FB407A" w14:textId="77777777" w:rsidR="007812BD" w:rsidRPr="008B550E" w:rsidRDefault="007812BD" w:rsidP="007812BD">
      <w:pPr>
        <w:pStyle w:val="ListParagraph"/>
        <w:numPr>
          <w:ilvl w:val="0"/>
          <w:numId w:val="324"/>
        </w:numPr>
        <w:spacing w:after="160" w:afterAutospacing="0" w:line="259" w:lineRule="auto"/>
        <w:rPr>
          <w:rStyle w:val="Hyperlink"/>
          <w:color w:val="auto"/>
          <w:u w:val="none"/>
        </w:rPr>
      </w:pPr>
      <w:r w:rsidRPr="006C7D27">
        <w:rPr>
          <w:b/>
          <w:bCs/>
        </w:rPr>
        <w:t>Drug shortages</w:t>
      </w:r>
      <w:r>
        <w:t xml:space="preserve"> in England are now at such critical levels that patients are at risk of immediate harm and even death, pharmacists have warned. The situation is so serious that pharmacists increasingly have to issue “owings” to patients – telling someone that only part of their prescription can be dispensed and asking them to come back for the rest of it later, once the pharmacist has sourced the remainder. See </w:t>
      </w:r>
      <w:hyperlink r:id="rId51" w:history="1">
        <w:r w:rsidRPr="005D68E1">
          <w:rPr>
            <w:rStyle w:val="Hyperlink"/>
          </w:rPr>
          <w:t>https://www.theguardian.com/society/article/2024/may/09/medicine-shortages-in-england-beyond-critical-pharmacists-warn</w:t>
        </w:r>
      </w:hyperlink>
    </w:p>
    <w:p w14:paraId="4456A5F9" w14:textId="77777777" w:rsidR="008B550E" w:rsidRPr="008B550E" w:rsidRDefault="008B550E" w:rsidP="008B550E">
      <w:pPr>
        <w:pStyle w:val="ListParagraph"/>
        <w:rPr>
          <w:rStyle w:val="Hyperlink"/>
          <w:color w:val="auto"/>
          <w:u w:val="none"/>
        </w:rPr>
      </w:pPr>
    </w:p>
    <w:p w14:paraId="5F546940" w14:textId="3585188B" w:rsidR="008B550E" w:rsidRPr="008B550E" w:rsidRDefault="008B550E" w:rsidP="008B550E">
      <w:pPr>
        <w:pStyle w:val="ListParagraph"/>
        <w:numPr>
          <w:ilvl w:val="0"/>
          <w:numId w:val="324"/>
        </w:numPr>
        <w:spacing w:after="160" w:afterAutospacing="0" w:line="259" w:lineRule="auto"/>
        <w:rPr>
          <w:rStyle w:val="Hyperlink"/>
          <w:color w:val="auto"/>
          <w:u w:val="none"/>
        </w:rPr>
      </w:pPr>
      <w:r w:rsidRPr="008B550E">
        <w:rPr>
          <w:rStyle w:val="Hyperlink"/>
          <w:color w:val="auto"/>
          <w:u w:val="none"/>
        </w:rPr>
        <w:t xml:space="preserve">The UK may be experiencing its biggest outbreak of </w:t>
      </w:r>
      <w:r w:rsidRPr="008B550E">
        <w:rPr>
          <w:rStyle w:val="Hyperlink"/>
          <w:b/>
          <w:bCs/>
          <w:color w:val="auto"/>
          <w:u w:val="none"/>
        </w:rPr>
        <w:t>whooping cough</w:t>
      </w:r>
      <w:r w:rsidRPr="008B550E">
        <w:rPr>
          <w:rStyle w:val="Hyperlink"/>
          <w:color w:val="auto"/>
          <w:u w:val="none"/>
        </w:rPr>
        <w:t xml:space="preserve"> in two decades, with five deaths reported among infants who developed the disease in England between January and March.</w:t>
      </w:r>
      <w:r>
        <w:rPr>
          <w:rStyle w:val="Hyperlink"/>
          <w:color w:val="auto"/>
          <w:u w:val="none"/>
        </w:rPr>
        <w:t xml:space="preserve"> </w:t>
      </w:r>
      <w:r w:rsidRPr="008B550E">
        <w:rPr>
          <w:rStyle w:val="Hyperlink"/>
          <w:color w:val="auto"/>
          <w:u w:val="none"/>
        </w:rPr>
        <w:t>According to the latest data published by the UK Health Security Agency (UKHSA) on Thursday, cases of whooping cough continue to increase, with 1,319 confirmed in March. This brings the total number of confirmed cases during the first quarter of 2024 to 2,793. The true number of cases is likely to be much higher though, because mild cases are easily confused with other respiratory illnesses in the early stages when the infection can be tested for.</w:t>
      </w:r>
      <w:r>
        <w:rPr>
          <w:rStyle w:val="Hyperlink"/>
          <w:color w:val="auto"/>
          <w:u w:val="none"/>
        </w:rPr>
        <w:t xml:space="preserve"> </w:t>
      </w:r>
      <w:r w:rsidRPr="008B550E">
        <w:rPr>
          <w:rStyle w:val="Hyperlink"/>
          <w:color w:val="auto"/>
          <w:u w:val="none"/>
        </w:rPr>
        <w:t>Just over half of the cases (51%) were in people of 15 years or older who usually experience a mild, yet unpleasant illness, characterised by violent coughing fits interspersed with a loud, high-pitched “whooping” sound as they try to draw breath.</w:t>
      </w:r>
      <w:r>
        <w:rPr>
          <w:rStyle w:val="Hyperlink"/>
          <w:color w:val="auto"/>
          <w:u w:val="none"/>
        </w:rPr>
        <w:t xml:space="preserve"> </w:t>
      </w:r>
      <w:r w:rsidRPr="008B550E">
        <w:rPr>
          <w:rStyle w:val="Hyperlink"/>
          <w:color w:val="auto"/>
          <w:u w:val="none"/>
        </w:rPr>
        <w:t>However, rates of whooping cough remain highest in babies under three months of age, who may not cough at all, but instead turn blue or struggle to breathe. They are at greatest risk of severe complications or death.</w:t>
      </w:r>
      <w:r>
        <w:rPr>
          <w:rStyle w:val="Hyperlink"/>
          <w:color w:val="auto"/>
          <w:u w:val="none"/>
        </w:rPr>
        <w:t xml:space="preserve"> See </w:t>
      </w:r>
      <w:hyperlink r:id="rId52" w:history="1">
        <w:r w:rsidR="006E6385" w:rsidRPr="00DB47F1">
          <w:rPr>
            <w:rStyle w:val="Hyperlink"/>
          </w:rPr>
          <w:t>https://www.theguardian.com/society/article/2024/may/09/whooping-cough-five-babies-england-die</w:t>
        </w:r>
      </w:hyperlink>
      <w:r w:rsidR="006E6385">
        <w:rPr>
          <w:rStyle w:val="Hyperlink"/>
          <w:color w:val="auto"/>
          <w:u w:val="none"/>
        </w:rPr>
        <w:t xml:space="preserve"> </w:t>
      </w:r>
    </w:p>
    <w:p w14:paraId="288A192E" w14:textId="77777777" w:rsidR="00E61E8C" w:rsidRDefault="00E61E8C" w:rsidP="00E61E8C">
      <w:pPr>
        <w:pStyle w:val="ListParagraph"/>
      </w:pPr>
    </w:p>
    <w:p w14:paraId="164D24D1" w14:textId="77777777" w:rsidR="00E61E8C" w:rsidRDefault="00E61E8C" w:rsidP="00E61E8C">
      <w:pPr>
        <w:spacing w:after="160" w:afterAutospacing="0" w:line="259" w:lineRule="auto"/>
      </w:pPr>
    </w:p>
    <w:p w14:paraId="08A4C640" w14:textId="135DC5AD" w:rsidR="00E61E8C" w:rsidRDefault="00E61E8C" w:rsidP="00B55DD2">
      <w:pPr>
        <w:spacing w:after="160" w:afterAutospacing="0" w:line="259" w:lineRule="auto"/>
        <w:ind w:left="0"/>
        <w:rPr>
          <w:b/>
          <w:bCs/>
          <w:color w:val="00B0F0"/>
        </w:rPr>
      </w:pPr>
      <w:r w:rsidRPr="00E61E8C">
        <w:rPr>
          <w:b/>
          <w:bCs/>
          <w:color w:val="00B0F0"/>
        </w:rPr>
        <w:t>School management</w:t>
      </w:r>
    </w:p>
    <w:p w14:paraId="5CE0D650" w14:textId="77777777" w:rsidR="00E050D1" w:rsidRPr="0015450C" w:rsidRDefault="00E050D1" w:rsidP="00E050D1">
      <w:pPr>
        <w:pStyle w:val="ListParagraph"/>
        <w:numPr>
          <w:ilvl w:val="0"/>
          <w:numId w:val="324"/>
        </w:numPr>
        <w:spacing w:after="160" w:afterAutospacing="0" w:line="259" w:lineRule="auto"/>
        <w:rPr>
          <w:rStyle w:val="Hyperlink"/>
          <w:color w:val="auto"/>
          <w:u w:val="none"/>
        </w:rPr>
      </w:pPr>
      <w:r>
        <w:t>DfE has updated “</w:t>
      </w:r>
      <w:r w:rsidRPr="000D2B51">
        <w:rPr>
          <w:b/>
          <w:bCs/>
        </w:rPr>
        <w:t>Complete the school census</w:t>
      </w:r>
      <w:r>
        <w:t xml:space="preserve">”, see </w:t>
      </w:r>
      <w:hyperlink r:id="rId53" w:history="1">
        <w:r w:rsidRPr="00151F95">
          <w:rPr>
            <w:rStyle w:val="Hyperlink"/>
          </w:rPr>
          <w:t>https://www.gov.uk/guidance/complete-the-school-census</w:t>
        </w:r>
      </w:hyperlink>
    </w:p>
    <w:p w14:paraId="3CC846D7" w14:textId="77777777" w:rsidR="0015450C" w:rsidRDefault="0015450C" w:rsidP="0015450C">
      <w:pPr>
        <w:spacing w:after="160" w:afterAutospacing="0" w:line="259" w:lineRule="auto"/>
        <w:rPr>
          <w:rStyle w:val="Hyperlink"/>
          <w:color w:val="auto"/>
          <w:u w:val="none"/>
        </w:rPr>
      </w:pPr>
    </w:p>
    <w:p w14:paraId="3082EA3F" w14:textId="29612DA2" w:rsidR="0015450C" w:rsidRPr="00802963" w:rsidRDefault="0015450C" w:rsidP="0015450C">
      <w:pPr>
        <w:pStyle w:val="ListParagraph"/>
        <w:numPr>
          <w:ilvl w:val="0"/>
          <w:numId w:val="324"/>
        </w:numPr>
        <w:spacing w:after="160" w:afterAutospacing="0" w:line="259" w:lineRule="auto"/>
        <w:rPr>
          <w:rStyle w:val="Hyperlink"/>
          <w:color w:val="auto"/>
          <w:u w:val="none"/>
        </w:rPr>
      </w:pPr>
      <w:r w:rsidRPr="00E61AD2">
        <w:t xml:space="preserve">More than half of primary schools (55 per cent) have </w:t>
      </w:r>
      <w:r w:rsidRPr="0015450C">
        <w:rPr>
          <w:b/>
          <w:bCs/>
        </w:rPr>
        <w:t>no ethnic minority teachers</w:t>
      </w:r>
      <w:r>
        <w:t xml:space="preserve">. </w:t>
      </w:r>
      <w:r w:rsidRPr="00725445">
        <w:t>Almost half of all schools (46.1 percent) did not have a classroom teacher from an ethnic minority background in the academic year 2022-23</w:t>
      </w:r>
      <w:r>
        <w:t xml:space="preserve">. </w:t>
      </w:r>
      <w:r w:rsidRPr="00EB2112">
        <w:t>And while researchers said that the proportion of schools with no diversity among staff has fallen since 2010 - when it was 55 per cent - they warned that the rate of change has slowed in recent years.</w:t>
      </w:r>
      <w:r>
        <w:t xml:space="preserve"> </w:t>
      </w:r>
      <w:r w:rsidRPr="001930FC">
        <w:t>The report also warns that ethnic and gender diversity is even lower among senior roles in schools.</w:t>
      </w:r>
      <w:r>
        <w:t xml:space="preserve"> Almost nine in 10 schools (87.8 per cent) </w:t>
      </w:r>
      <w:r w:rsidRPr="0015450C">
        <w:rPr>
          <w:b/>
          <w:bCs/>
        </w:rPr>
        <w:t>did not have a senior leader from an ethnic minority</w:t>
      </w:r>
      <w:r>
        <w:t xml:space="preserve"> background last year. And 46.5 per cent did not have a male senior leadership team member, the research shows. </w:t>
      </w:r>
      <w:r w:rsidRPr="00767BCF">
        <w:t>25 per cent of schools in the state-funded sector did not have a male classroom teacher.</w:t>
      </w:r>
      <w:r>
        <w:t xml:space="preserve"> </w:t>
      </w:r>
      <w:r w:rsidRPr="00DC4169">
        <w:t>30 per cent of primary schools had no male teachers last year.</w:t>
      </w:r>
      <w:r>
        <w:t xml:space="preserve"> See </w:t>
      </w:r>
      <w:hyperlink r:id="rId54" w:anchor=":~:text=New%20research%20from%20Warwick%20Business,having%20no%20ethnic%20minority%20teachers" w:history="1">
        <w:r w:rsidRPr="00B558F0">
          <w:rPr>
            <w:rStyle w:val="Hyperlink"/>
          </w:rPr>
          <w:t>https://www.wbs.ac.uk/news/lack-diversity-primary-school-teachers/#:~:text=New%20research%20from%20Warwick%20Business,having%20no%20ethnic%20minority%20teachers</w:t>
        </w:r>
      </w:hyperlink>
    </w:p>
    <w:p w14:paraId="070743A2" w14:textId="77777777" w:rsidR="00802963" w:rsidRDefault="00802963" w:rsidP="00802963">
      <w:pPr>
        <w:spacing w:after="160" w:afterAutospacing="0" w:line="259" w:lineRule="auto"/>
        <w:rPr>
          <w:rStyle w:val="Hyperlink"/>
          <w:color w:val="auto"/>
          <w:u w:val="none"/>
        </w:rPr>
      </w:pPr>
    </w:p>
    <w:p w14:paraId="55D4288F" w14:textId="77777777" w:rsidR="00802963" w:rsidRDefault="00802963" w:rsidP="00802963">
      <w:pPr>
        <w:pStyle w:val="ListParagraph"/>
        <w:numPr>
          <w:ilvl w:val="0"/>
          <w:numId w:val="324"/>
        </w:numPr>
        <w:spacing w:after="160" w:afterAutospacing="0" w:line="259" w:lineRule="auto"/>
      </w:pPr>
      <w:r>
        <w:t>DfE has updated “</w:t>
      </w:r>
      <w:r w:rsidRPr="008D0725">
        <w:rPr>
          <w:b/>
          <w:bCs/>
        </w:rPr>
        <w:t>Funding available to training providers and placement schools for initial teacher training (ITT) in 2024 to 2025</w:t>
      </w:r>
      <w:r>
        <w:t xml:space="preserve">”. See </w:t>
      </w:r>
      <w:hyperlink r:id="rId55" w:history="1">
        <w:r w:rsidRPr="004719EB">
          <w:rPr>
            <w:rStyle w:val="Hyperlink"/>
          </w:rPr>
          <w:t>https://www.gov.uk/government/publications/initial-teacher-training-reform-funding-guidance</w:t>
        </w:r>
      </w:hyperlink>
    </w:p>
    <w:p w14:paraId="4724D7F5" w14:textId="77777777" w:rsidR="00802963" w:rsidRDefault="00802963" w:rsidP="00802963">
      <w:pPr>
        <w:pStyle w:val="ListParagraph"/>
      </w:pPr>
    </w:p>
    <w:p w14:paraId="6B7D9BF5" w14:textId="77777777" w:rsidR="00802963" w:rsidRDefault="00802963" w:rsidP="00802963">
      <w:pPr>
        <w:pStyle w:val="ListParagraph"/>
        <w:numPr>
          <w:ilvl w:val="0"/>
          <w:numId w:val="324"/>
        </w:numPr>
        <w:spacing w:after="160" w:afterAutospacing="0" w:line="259" w:lineRule="auto"/>
      </w:pPr>
      <w:r>
        <w:t>DfE has updated “</w:t>
      </w:r>
      <w:r w:rsidRPr="008D0725">
        <w:rPr>
          <w:b/>
          <w:bCs/>
        </w:rPr>
        <w:t>School reports on pupil performance: guide for headteachers</w:t>
      </w:r>
      <w:r>
        <w:t xml:space="preserve">”. See </w:t>
      </w:r>
      <w:hyperlink r:id="rId56" w:history="1">
        <w:r w:rsidRPr="004719EB">
          <w:rPr>
            <w:rStyle w:val="Hyperlink"/>
          </w:rPr>
          <w:t>https://www.gov.uk/guidance/school-reports-on-pupil-performance-guide-for-headteachers</w:t>
        </w:r>
      </w:hyperlink>
    </w:p>
    <w:p w14:paraId="4CD4EA8F" w14:textId="77777777" w:rsidR="00802963" w:rsidRDefault="00802963" w:rsidP="00802963">
      <w:pPr>
        <w:pStyle w:val="ListParagraph"/>
      </w:pPr>
    </w:p>
    <w:p w14:paraId="1F3740CD" w14:textId="77777777" w:rsidR="00802963" w:rsidRDefault="00802963" w:rsidP="00802963">
      <w:pPr>
        <w:pStyle w:val="ListParagraph"/>
        <w:numPr>
          <w:ilvl w:val="0"/>
          <w:numId w:val="324"/>
        </w:numPr>
        <w:spacing w:after="160" w:afterAutospacing="0" w:line="259" w:lineRule="auto"/>
      </w:pPr>
      <w:r>
        <w:t>DfE has updated “</w:t>
      </w:r>
      <w:r w:rsidRPr="00FF10BB">
        <w:t xml:space="preserve">Find, join or create a </w:t>
      </w:r>
      <w:r w:rsidRPr="008D0725">
        <w:rPr>
          <w:b/>
          <w:bCs/>
        </w:rPr>
        <w:t>network for school business professionals</w:t>
      </w:r>
      <w:r>
        <w:t xml:space="preserve">”. See </w:t>
      </w:r>
      <w:hyperlink r:id="rId57" w:history="1">
        <w:r w:rsidRPr="004719EB">
          <w:rPr>
            <w:rStyle w:val="Hyperlink"/>
          </w:rPr>
          <w:t>https://www.gov.uk/government/publications/join-or-create-a-network-for-school-business-professionals</w:t>
        </w:r>
      </w:hyperlink>
    </w:p>
    <w:p w14:paraId="25BDAB93" w14:textId="77777777" w:rsidR="00802963" w:rsidRDefault="00802963" w:rsidP="00802963">
      <w:pPr>
        <w:pStyle w:val="ListParagraph"/>
      </w:pPr>
    </w:p>
    <w:p w14:paraId="5F18403D" w14:textId="77777777" w:rsidR="00802963" w:rsidRPr="00B3193E" w:rsidRDefault="00802963" w:rsidP="00802963">
      <w:pPr>
        <w:pStyle w:val="ListParagraph"/>
        <w:numPr>
          <w:ilvl w:val="0"/>
          <w:numId w:val="324"/>
        </w:numPr>
        <w:spacing w:after="160" w:afterAutospacing="0" w:line="259" w:lineRule="auto"/>
        <w:rPr>
          <w:rStyle w:val="Hyperlink"/>
          <w:color w:val="auto"/>
          <w:u w:val="none"/>
        </w:rPr>
      </w:pPr>
      <w:r>
        <w:t xml:space="preserve">For the latest </w:t>
      </w:r>
      <w:r w:rsidRPr="00802963">
        <w:rPr>
          <w:b/>
          <w:bCs/>
        </w:rPr>
        <w:t>ESFA Updates</w:t>
      </w:r>
      <w:r>
        <w:t xml:space="preserve">, see </w:t>
      </w:r>
      <w:hyperlink r:id="rId58" w:history="1">
        <w:r w:rsidRPr="004719EB">
          <w:rPr>
            <w:rStyle w:val="Hyperlink"/>
          </w:rPr>
          <w:t>https://www.gov.uk/government/publications/esfa-update-8-may-2024</w:t>
        </w:r>
      </w:hyperlink>
    </w:p>
    <w:p w14:paraId="5F6494BD" w14:textId="77777777" w:rsidR="00B3193E" w:rsidRDefault="00B3193E" w:rsidP="00B3193E">
      <w:pPr>
        <w:pStyle w:val="ListParagraph"/>
      </w:pPr>
    </w:p>
    <w:p w14:paraId="3A173D47" w14:textId="77777777" w:rsidR="00B3193E" w:rsidRDefault="00B3193E" w:rsidP="00B3193E">
      <w:pPr>
        <w:pStyle w:val="ListParagraph"/>
        <w:numPr>
          <w:ilvl w:val="0"/>
          <w:numId w:val="324"/>
        </w:numPr>
        <w:spacing w:after="160" w:afterAutospacing="0" w:line="259" w:lineRule="auto"/>
      </w:pPr>
      <w:r>
        <w:t xml:space="preserve">ESFA Has updated </w:t>
      </w:r>
      <w:r w:rsidRPr="006C7D27">
        <w:rPr>
          <w:b/>
          <w:bCs/>
        </w:rPr>
        <w:t>“Pupil premium: allocations and conditions of grant 2024 to 2025</w:t>
      </w:r>
      <w:r>
        <w:t xml:space="preserve">”. See </w:t>
      </w:r>
      <w:hyperlink r:id="rId59" w:history="1">
        <w:r w:rsidRPr="005D68E1">
          <w:rPr>
            <w:rStyle w:val="Hyperlink"/>
          </w:rPr>
          <w:t>https://www.gov.uk/government/publications/pupil-premium-allocations-and-conditions-of-grant-2024-to-2025</w:t>
        </w:r>
      </w:hyperlink>
    </w:p>
    <w:p w14:paraId="2896A1D7" w14:textId="77777777" w:rsidR="00B3193E" w:rsidRDefault="00B3193E" w:rsidP="00B3193E">
      <w:pPr>
        <w:pStyle w:val="ListParagraph"/>
      </w:pPr>
    </w:p>
    <w:p w14:paraId="35CB6ECD" w14:textId="77777777" w:rsidR="00B3193E" w:rsidRDefault="00B3193E" w:rsidP="00B3193E">
      <w:pPr>
        <w:pStyle w:val="ListParagraph"/>
      </w:pPr>
    </w:p>
    <w:p w14:paraId="0D67AF58" w14:textId="77777777" w:rsidR="00B3193E" w:rsidRPr="000A7DFD" w:rsidRDefault="00B3193E" w:rsidP="00B3193E">
      <w:pPr>
        <w:pStyle w:val="ListParagraph"/>
        <w:numPr>
          <w:ilvl w:val="0"/>
          <w:numId w:val="324"/>
        </w:numPr>
        <w:spacing w:after="160" w:afterAutospacing="0" w:line="259" w:lineRule="auto"/>
        <w:rPr>
          <w:rStyle w:val="Hyperlink"/>
          <w:color w:val="auto"/>
          <w:u w:val="none"/>
        </w:rPr>
      </w:pPr>
      <w:r>
        <w:t xml:space="preserve">DFE has issued a letter to all </w:t>
      </w:r>
      <w:r w:rsidRPr="00B3193E">
        <w:rPr>
          <w:b/>
          <w:bCs/>
        </w:rPr>
        <w:t>governors</w:t>
      </w:r>
      <w:r>
        <w:t>, “</w:t>
      </w:r>
      <w:r w:rsidRPr="00BE4ED9">
        <w:t>Supporting the wellbeing of leaders of state-funded schools</w:t>
      </w:r>
      <w:r>
        <w:t xml:space="preserve">”. See </w:t>
      </w:r>
      <w:hyperlink r:id="rId60" w:history="1">
        <w:r w:rsidRPr="005D68E1">
          <w:rPr>
            <w:rStyle w:val="Hyperlink"/>
          </w:rPr>
          <w:t>https://content.govdelivery.com/attachments/UKDFE/2024/04/24/file_attachments/2857121/Supporting%20the%20wellbeing%20of%20leaders%20of%20state-funded%20schools.pdf?utm_source=Master+Audience&amp;utm_campaign=f0e3ddcce6-EMAIL_CAMPAIGN_2024_05_03_07_45&amp;utm_medium=email&amp;utm_term=0_-f0e3ddcce6-%5BLIST_EMAIL_ID%5D</w:t>
        </w:r>
      </w:hyperlink>
    </w:p>
    <w:p w14:paraId="055D723B" w14:textId="77777777" w:rsidR="000A7DFD" w:rsidRDefault="000A7DFD" w:rsidP="000A7DFD">
      <w:pPr>
        <w:spacing w:after="160" w:afterAutospacing="0" w:line="259" w:lineRule="auto"/>
      </w:pPr>
    </w:p>
    <w:p w14:paraId="0E069A75" w14:textId="77777777" w:rsidR="000A7DFD" w:rsidRDefault="000A7DFD" w:rsidP="000A7DFD">
      <w:pPr>
        <w:pStyle w:val="ListParagraph"/>
        <w:numPr>
          <w:ilvl w:val="0"/>
          <w:numId w:val="325"/>
        </w:numPr>
        <w:spacing w:after="160" w:afterAutospacing="0" w:line="259" w:lineRule="auto"/>
      </w:pPr>
      <w:r>
        <w:t>ESFA has issued a collection, “</w:t>
      </w:r>
      <w:r w:rsidRPr="00E6594D">
        <w:t xml:space="preserve">Local authorities: </w:t>
      </w:r>
      <w:r w:rsidRPr="00AB7309">
        <w:rPr>
          <w:b/>
          <w:bCs/>
        </w:rPr>
        <w:t>pre-16 schools funding</w:t>
      </w:r>
      <w:r>
        <w:t xml:space="preserve">”. See </w:t>
      </w:r>
      <w:hyperlink r:id="rId61" w:history="1">
        <w:r w:rsidRPr="00045AA7">
          <w:rPr>
            <w:rStyle w:val="Hyperlink"/>
          </w:rPr>
          <w:t>https://www.gov.uk/government/collections/local-authorities-pre-16-schools-funding</w:t>
        </w:r>
      </w:hyperlink>
    </w:p>
    <w:p w14:paraId="0708F895" w14:textId="77777777" w:rsidR="002E7A3C" w:rsidRDefault="002E7A3C" w:rsidP="002E7A3C">
      <w:pPr>
        <w:spacing w:after="160" w:afterAutospacing="0" w:line="259" w:lineRule="auto"/>
      </w:pPr>
    </w:p>
    <w:p w14:paraId="7955D019" w14:textId="3871E594" w:rsidR="002E7A3C" w:rsidRDefault="002E7A3C" w:rsidP="002E7A3C">
      <w:pPr>
        <w:pStyle w:val="ListParagraph"/>
        <w:numPr>
          <w:ilvl w:val="0"/>
          <w:numId w:val="325"/>
        </w:numPr>
        <w:spacing w:after="160" w:afterAutospacing="0" w:line="259" w:lineRule="auto"/>
      </w:pPr>
      <w:r>
        <w:t xml:space="preserve">For the latest </w:t>
      </w:r>
      <w:r w:rsidRPr="002E7A3C">
        <w:rPr>
          <w:b/>
          <w:bCs/>
        </w:rPr>
        <w:t>Education Support Newsletter</w:t>
      </w:r>
      <w:r>
        <w:t xml:space="preserve">, see </w:t>
      </w:r>
      <w:hyperlink r:id="rId62" w:history="1">
        <w:r w:rsidRPr="008F7F94">
          <w:rPr>
            <w:rStyle w:val="Hyperlink"/>
          </w:rPr>
          <w:t>https://mailchi.mp/edsupport/your-october-newsletter-3176803?e=4c833362b8</w:t>
        </w:r>
      </w:hyperlink>
      <w:r>
        <w:t xml:space="preserve"> </w:t>
      </w:r>
    </w:p>
    <w:p w14:paraId="5B290D0E" w14:textId="77777777" w:rsidR="00447FC7" w:rsidRDefault="00447FC7" w:rsidP="00447FC7">
      <w:pPr>
        <w:pStyle w:val="ListParagraph"/>
      </w:pPr>
    </w:p>
    <w:p w14:paraId="6C718C87" w14:textId="1F8EAAD1" w:rsidR="00447FC7" w:rsidRDefault="00447FC7" w:rsidP="008D5672">
      <w:pPr>
        <w:pStyle w:val="ListParagraph"/>
        <w:numPr>
          <w:ilvl w:val="0"/>
          <w:numId w:val="325"/>
        </w:numPr>
        <w:spacing w:after="160" w:afterAutospacing="0" w:line="259" w:lineRule="auto"/>
      </w:pPr>
      <w:r w:rsidRPr="00447FC7">
        <w:rPr>
          <w:b/>
          <w:bCs/>
        </w:rPr>
        <w:t>Pupil data is being used to check for benefit fraud</w:t>
      </w:r>
      <w:r w:rsidRPr="00447FC7">
        <w:t xml:space="preserve"> and pursue parents under a secret deal between the education and work and pensions departments</w:t>
      </w:r>
      <w:r w:rsidR="008D5672">
        <w:t xml:space="preserve">. </w:t>
      </w:r>
      <w:r w:rsidR="008D5672">
        <w:t xml:space="preserve">Documents show the </w:t>
      </w:r>
      <w:r w:rsidR="008D5672">
        <w:t>DfE</w:t>
      </w:r>
      <w:r w:rsidR="008D5672">
        <w:t xml:space="preserve"> has received multiple requests for pupil data from investigators at the Department for Work and Pensions (DWP) since 2018. A data-sharing arrangement was formalised last autumn.</w:t>
      </w:r>
      <w:r w:rsidR="008D5672">
        <w:t xml:space="preserve"> </w:t>
      </w:r>
      <w:r w:rsidR="008D5672">
        <w:t>It will provide the DWP “with the confidence that the right amount of benefit is being paid to the right claimant, and that children included on the claim are benefitting from that award”.</w:t>
      </w:r>
      <w:r w:rsidR="006B5368">
        <w:t xml:space="preserve"> </w:t>
      </w:r>
      <w:r w:rsidR="002B57E8" w:rsidRPr="002B57E8">
        <w:t>The national pupil database holds information about everyone who has been through the school system since 2002. Sensitive data, including names and addresses, is kept for decades after students leave school.</w:t>
      </w:r>
      <w:r w:rsidR="00DF060A">
        <w:t xml:space="preserve"> See </w:t>
      </w:r>
      <w:hyperlink r:id="rId63" w:history="1">
        <w:r w:rsidR="00DF060A" w:rsidRPr="00DB47F1">
          <w:rPr>
            <w:rStyle w:val="Hyperlink"/>
          </w:rPr>
          <w:t>https://defenddigitalme.org/2024/05/10/comment-secret-deal-lets-benefit-fraud-squad-snoop-on-pupil-data/</w:t>
        </w:r>
      </w:hyperlink>
      <w:r w:rsidR="00DF060A">
        <w:t xml:space="preserve"> </w:t>
      </w:r>
    </w:p>
    <w:p w14:paraId="7020C71F" w14:textId="77777777" w:rsidR="00716AFC" w:rsidRDefault="00716AFC" w:rsidP="00716AFC">
      <w:pPr>
        <w:pStyle w:val="ListParagraph"/>
      </w:pPr>
    </w:p>
    <w:p w14:paraId="21630E1A" w14:textId="20A70979" w:rsidR="00716AFC" w:rsidRDefault="00716AFC" w:rsidP="00716AFC">
      <w:pPr>
        <w:pStyle w:val="ListParagraph"/>
        <w:numPr>
          <w:ilvl w:val="0"/>
          <w:numId w:val="325"/>
        </w:numPr>
        <w:spacing w:after="160" w:afterAutospacing="0" w:line="259" w:lineRule="auto"/>
      </w:pPr>
      <w:r w:rsidRPr="00716AFC">
        <w:t xml:space="preserve">The schools minister has admitted that </w:t>
      </w:r>
      <w:r w:rsidRPr="00716AFC">
        <w:rPr>
          <w:b/>
          <w:bCs/>
        </w:rPr>
        <w:t>faster progress is needed on fixing the pupil attendance crisi</w:t>
      </w:r>
      <w:r w:rsidRPr="00716AFC">
        <w:t>s that schools have been facing since the Covid pandemic</w:t>
      </w:r>
      <w:r w:rsidR="00C87584">
        <w:t>; the DfE will be launc</w:t>
      </w:r>
      <w:r w:rsidR="00AA51CC">
        <w:t>h</w:t>
      </w:r>
      <w:r w:rsidR="00C87584">
        <w:t>ing</w:t>
      </w:r>
      <w:r w:rsidR="00C87584" w:rsidRPr="00C87584">
        <w:t xml:space="preserve"> a toolkit to help schools spot pupil absence trends</w:t>
      </w:r>
      <w:r w:rsidR="00C87584">
        <w:t xml:space="preserve">. See </w:t>
      </w:r>
      <w:hyperlink r:id="rId64" w:history="1">
        <w:r w:rsidR="00AA51CC" w:rsidRPr="00DB47F1">
          <w:rPr>
            <w:rStyle w:val="Hyperlink"/>
          </w:rPr>
          <w:t>https://www.tes.com/magazine/news/general/damian-hinds-faster-progress-needed-fix-school-absence-attendance</w:t>
        </w:r>
      </w:hyperlink>
      <w:r w:rsidR="00AA51CC">
        <w:t xml:space="preserve"> </w:t>
      </w:r>
    </w:p>
    <w:p w14:paraId="2E60388C" w14:textId="77777777" w:rsidR="000A7DFD" w:rsidRDefault="000A7DFD" w:rsidP="000A7DFD">
      <w:pPr>
        <w:pStyle w:val="ListParagraph"/>
      </w:pPr>
    </w:p>
    <w:p w14:paraId="2C3F28A2" w14:textId="77777777" w:rsidR="000A7DFD" w:rsidRDefault="000A7DFD" w:rsidP="000A7DFD">
      <w:pPr>
        <w:spacing w:after="160" w:afterAutospacing="0" w:line="259" w:lineRule="auto"/>
      </w:pPr>
    </w:p>
    <w:p w14:paraId="78765EFE" w14:textId="0937D1C6" w:rsidR="00597E57" w:rsidRDefault="00597E57" w:rsidP="00B55DD2">
      <w:pPr>
        <w:spacing w:after="160" w:afterAutospacing="0" w:line="259" w:lineRule="auto"/>
        <w:ind w:left="0"/>
        <w:rPr>
          <w:b/>
          <w:bCs/>
          <w:color w:val="00B0F0"/>
        </w:rPr>
      </w:pPr>
      <w:r w:rsidRPr="00597E57">
        <w:rPr>
          <w:b/>
          <w:bCs/>
          <w:color w:val="00B0F0"/>
        </w:rPr>
        <w:t>Education news for schools</w:t>
      </w:r>
    </w:p>
    <w:p w14:paraId="5FDB3EDC" w14:textId="77777777" w:rsidR="00633BA6" w:rsidRDefault="00633BA6" w:rsidP="00633BA6">
      <w:pPr>
        <w:pStyle w:val="ListParagraph"/>
        <w:numPr>
          <w:ilvl w:val="0"/>
          <w:numId w:val="324"/>
        </w:numPr>
        <w:spacing w:after="160" w:afterAutospacing="0" w:line="259" w:lineRule="auto"/>
      </w:pPr>
      <w:r w:rsidRPr="00854ED0">
        <w:rPr>
          <w:b/>
          <w:bCs/>
        </w:rPr>
        <w:lastRenderedPageBreak/>
        <w:t>Scientists with expertise in artificial intelligence, sustainable school buildings and ed tech are being recruited to advise ministers and “shape the future of education</w:t>
      </w:r>
      <w:r>
        <w:t xml:space="preserve">”. The DfE is creating a new 12-strong science advisory council to help the department access “cutting-edge” scientific evidence, analytical approaches and expertise for “robust” decision making. They want members to be from academia, industry and non-profit organisations with a research, science or analytical background, an advert stated. See </w:t>
      </w:r>
      <w:hyperlink r:id="rId65" w:history="1">
        <w:r w:rsidRPr="00151F95">
          <w:rPr>
            <w:rStyle w:val="Hyperlink"/>
          </w:rPr>
          <w:t>https://www.civilservicejobs.service.gov.uk/csr/jobs.cgi?jcode=1907685&amp;csource=csalerts</w:t>
        </w:r>
      </w:hyperlink>
      <w:r>
        <w:t xml:space="preserve">   DfE is looking for between 8 to 12 members, including a chairperson. The two-year posts will be voluntary, but with reasonable expenses covered.  Applications close on May 27</w:t>
      </w:r>
    </w:p>
    <w:p w14:paraId="251F9EEE" w14:textId="77777777" w:rsidR="00597E57" w:rsidRDefault="00597E57" w:rsidP="000A7DFD">
      <w:pPr>
        <w:spacing w:after="160" w:afterAutospacing="0" w:line="259" w:lineRule="auto"/>
        <w:rPr>
          <w:b/>
          <w:bCs/>
          <w:color w:val="00B0F0"/>
        </w:rPr>
      </w:pPr>
    </w:p>
    <w:p w14:paraId="23193BDC" w14:textId="77777777" w:rsidR="00254D8F" w:rsidRDefault="00254D8F" w:rsidP="00254D8F">
      <w:pPr>
        <w:pStyle w:val="ListParagraph"/>
        <w:numPr>
          <w:ilvl w:val="0"/>
          <w:numId w:val="324"/>
        </w:numPr>
        <w:spacing w:after="160" w:afterAutospacing="0" w:line="259" w:lineRule="auto"/>
      </w:pPr>
      <w:r w:rsidRPr="00455197">
        <w:rPr>
          <w:b/>
          <w:bCs/>
        </w:rPr>
        <w:t>Matt Hood</w:t>
      </w:r>
      <w:r w:rsidRPr="00562C01">
        <w:t xml:space="preserve"> has been appointed as the chief executive of Oak National Academy</w:t>
      </w:r>
      <w:r>
        <w:t xml:space="preserve">; he is </w:t>
      </w:r>
      <w:r w:rsidRPr="00AB3EF9">
        <w:t>Oak co-founder</w:t>
      </w:r>
      <w:r>
        <w:t>.</w:t>
      </w:r>
    </w:p>
    <w:p w14:paraId="1A1A24D1" w14:textId="77777777" w:rsidR="00254D8F" w:rsidRDefault="00254D8F" w:rsidP="00254D8F">
      <w:pPr>
        <w:pStyle w:val="ListParagraph"/>
      </w:pPr>
    </w:p>
    <w:p w14:paraId="78031ABF" w14:textId="77777777" w:rsidR="00254D8F" w:rsidRDefault="00254D8F" w:rsidP="00254D8F">
      <w:pPr>
        <w:pStyle w:val="ListParagraph"/>
        <w:numPr>
          <w:ilvl w:val="0"/>
          <w:numId w:val="324"/>
        </w:numPr>
        <w:spacing w:after="160" w:afterAutospacing="0" w:line="259" w:lineRule="auto"/>
      </w:pPr>
      <w:r>
        <w:t>T</w:t>
      </w:r>
      <w:r w:rsidRPr="00137394">
        <w:t xml:space="preserve">he </w:t>
      </w:r>
      <w:r w:rsidRPr="00455197">
        <w:rPr>
          <w:b/>
          <w:bCs/>
        </w:rPr>
        <w:t>National Centre for Computing Education</w:t>
      </w:r>
      <w:r w:rsidRPr="00137394">
        <w:t xml:space="preserve"> </w:t>
      </w:r>
      <w:r>
        <w:t>has been</w:t>
      </w:r>
      <w:r w:rsidRPr="00137394">
        <w:t xml:space="preserve"> rated ‘requires improvement’ for the</w:t>
      </w:r>
      <w:r>
        <w:t xml:space="preserve"> low</w:t>
      </w:r>
      <w:r w:rsidRPr="00137394">
        <w:t xml:space="preserve"> number of teachers completing five hours of continued professional development to boost expertise in the subject</w:t>
      </w:r>
      <w:r>
        <w:t xml:space="preserve">, mainly because </w:t>
      </w:r>
      <w:r w:rsidRPr="00455197">
        <w:rPr>
          <w:b/>
          <w:bCs/>
        </w:rPr>
        <w:t>teachers cannot find the time to leave the classroom amid staff shortages</w:t>
      </w:r>
      <w:r w:rsidRPr="00A03B75">
        <w:t>.</w:t>
      </w:r>
      <w:r>
        <w:t xml:space="preserve"> </w:t>
      </w:r>
      <w:r w:rsidRPr="000938A0">
        <w:t>The NCCE operates nationally through a network of school-led computing hubs</w:t>
      </w:r>
      <w:r>
        <w:t xml:space="preserve">. See </w:t>
      </w:r>
      <w:hyperlink r:id="rId66" w:history="1">
        <w:r w:rsidRPr="00B558F0">
          <w:rPr>
            <w:rStyle w:val="Hyperlink"/>
          </w:rPr>
          <w:t>https://schoolsweek.co.uk/workforce-woes-hit-national-computing-centres-cpd-recruitment/</w:t>
        </w:r>
      </w:hyperlink>
    </w:p>
    <w:p w14:paraId="2A2613C3" w14:textId="77777777" w:rsidR="00254D8F" w:rsidRDefault="00254D8F" w:rsidP="00254D8F">
      <w:pPr>
        <w:pStyle w:val="ListParagraph"/>
      </w:pPr>
    </w:p>
    <w:p w14:paraId="71630648" w14:textId="77777777" w:rsidR="00254D8F" w:rsidRDefault="00254D8F" w:rsidP="00254D8F">
      <w:pPr>
        <w:spacing w:after="160" w:afterAutospacing="0" w:line="259" w:lineRule="auto"/>
        <w:ind w:left="0"/>
      </w:pPr>
    </w:p>
    <w:p w14:paraId="4114D1AD" w14:textId="5869E42A" w:rsidR="00254D8F" w:rsidRDefault="00254D8F" w:rsidP="00254D8F">
      <w:pPr>
        <w:pStyle w:val="ListParagraph"/>
        <w:numPr>
          <w:ilvl w:val="0"/>
          <w:numId w:val="324"/>
        </w:numPr>
        <w:spacing w:after="160" w:afterAutospacing="0" w:line="259" w:lineRule="auto"/>
      </w:pPr>
      <w:r w:rsidRPr="00254D8F">
        <w:rPr>
          <w:b/>
          <w:bCs/>
        </w:rPr>
        <w:t>Praise is the most common way in which teachers reinforce positive behaviour - but positive feedback gets less frequent as pupils get older</w:t>
      </w:r>
      <w:r>
        <w:t xml:space="preserve">, according to a new report. The report - published by Children in Scotland in a bid to inject young people’s perspectives into the debate on deteriorating behaviour in school - finds that verbal praise is the most common form of recognition pupils receive for good behaviour, and that it is also “the most meaningful”. Praise reinforces that pupils are “doing well in school and makes them feel more positive about school”, it says, as well as helping to motivate them. The report adds that “without this incentive, there is a risk that some young people could become demotivated and lose confidence in themselves”. See </w:t>
      </w:r>
      <w:hyperlink r:id="rId67" w:history="1">
        <w:r w:rsidRPr="00B558F0">
          <w:rPr>
            <w:rStyle w:val="Hyperlink"/>
          </w:rPr>
          <w:t>https://childreninscotland.org.uk/new-paper-reflects-young-peoples-views-on-behaviour-and-relationships-in-schools/</w:t>
        </w:r>
      </w:hyperlink>
    </w:p>
    <w:p w14:paraId="56BCB615" w14:textId="77777777" w:rsidR="00254D8F" w:rsidRDefault="00254D8F" w:rsidP="00254D8F">
      <w:pPr>
        <w:pStyle w:val="ListParagraph"/>
      </w:pPr>
    </w:p>
    <w:p w14:paraId="65C3F824" w14:textId="77777777" w:rsidR="00CA2DFC" w:rsidRDefault="00CA2DFC" w:rsidP="00254D8F">
      <w:pPr>
        <w:pStyle w:val="ListParagraph"/>
      </w:pPr>
    </w:p>
    <w:p w14:paraId="2FD970C0" w14:textId="77777777" w:rsidR="00CA2DFC" w:rsidRPr="00CB748A" w:rsidRDefault="00CA2DFC" w:rsidP="00CA2DFC">
      <w:pPr>
        <w:pStyle w:val="ListParagraph"/>
        <w:numPr>
          <w:ilvl w:val="0"/>
          <w:numId w:val="324"/>
        </w:numPr>
        <w:spacing w:after="160" w:afterAutospacing="0" w:line="259" w:lineRule="auto"/>
        <w:rPr>
          <w:rStyle w:val="Hyperlink"/>
          <w:color w:val="auto"/>
          <w:u w:val="none"/>
        </w:rPr>
      </w:pPr>
      <w:r w:rsidRPr="00A05CD1">
        <w:rPr>
          <w:b/>
          <w:bCs/>
        </w:rPr>
        <w:t>The International Baccalaureate (IB) has issued a warning to schools after some of its data was accessed and shared online</w:t>
      </w:r>
      <w:r>
        <w:t xml:space="preserve">. Data from 2018, including IB employee names, positions and emails, were accessed through a </w:t>
      </w:r>
      <w:r>
        <w:lastRenderedPageBreak/>
        <w:t xml:space="preserve">third-party vendor and shared via screenshots, the IB has confirmed. In a statement, the IB said no exam material had been compromised. See </w:t>
      </w:r>
      <w:hyperlink r:id="rId68" w:history="1">
        <w:r w:rsidRPr="004719EB">
          <w:rPr>
            <w:rStyle w:val="Hyperlink"/>
          </w:rPr>
          <w:t>https://www.tes.com/magazine/news/general/international-baccalaureate-security-warning-schools-data-leak</w:t>
        </w:r>
      </w:hyperlink>
    </w:p>
    <w:p w14:paraId="2E84E250" w14:textId="77777777" w:rsidR="00CB748A" w:rsidRDefault="00CB748A" w:rsidP="00CB748A">
      <w:pPr>
        <w:spacing w:after="160" w:afterAutospacing="0" w:line="259" w:lineRule="auto"/>
      </w:pPr>
    </w:p>
    <w:p w14:paraId="1984BEE3" w14:textId="3C6B1D22" w:rsidR="00CB748A" w:rsidRDefault="00CB748A" w:rsidP="00CB748A">
      <w:pPr>
        <w:pStyle w:val="ListParagraph"/>
        <w:numPr>
          <w:ilvl w:val="0"/>
          <w:numId w:val="324"/>
        </w:numPr>
        <w:spacing w:after="160" w:afterAutospacing="0" w:line="259" w:lineRule="auto"/>
      </w:pPr>
      <w:r>
        <w:t xml:space="preserve">For an article on </w:t>
      </w:r>
      <w:r w:rsidRPr="00CB748A">
        <w:rPr>
          <w:b/>
          <w:bCs/>
        </w:rPr>
        <w:t xml:space="preserve">how </w:t>
      </w:r>
      <w:r w:rsidRPr="00CB748A">
        <w:rPr>
          <w:b/>
          <w:bCs/>
        </w:rPr>
        <w:t>career path</w:t>
      </w:r>
      <w:r w:rsidRPr="00CB748A">
        <w:rPr>
          <w:b/>
          <w:bCs/>
        </w:rPr>
        <w:t xml:space="preserve">s could be better created </w:t>
      </w:r>
      <w:r w:rsidRPr="00CB748A">
        <w:rPr>
          <w:b/>
          <w:bCs/>
        </w:rPr>
        <w:t xml:space="preserve"> for teaching assistants</w:t>
      </w:r>
      <w:r>
        <w:t xml:space="preserve">, see </w:t>
      </w:r>
      <w:hyperlink r:id="rId69" w:history="1">
        <w:r w:rsidR="00BE2B28" w:rsidRPr="00DB47F1">
          <w:rPr>
            <w:rStyle w:val="Hyperlink"/>
          </w:rPr>
          <w:t>https://schoolsweek.co.uk/trust-plans-for-accountancy-style-career-path-for-teaching-assistants/</w:t>
        </w:r>
      </w:hyperlink>
      <w:r w:rsidR="00BE2B28">
        <w:t xml:space="preserve"> </w:t>
      </w:r>
    </w:p>
    <w:p w14:paraId="4495548D" w14:textId="77777777" w:rsidR="00CA2DFC" w:rsidRDefault="00CA2DFC" w:rsidP="00254D8F">
      <w:pPr>
        <w:pStyle w:val="ListParagraph"/>
      </w:pPr>
    </w:p>
    <w:p w14:paraId="0375B12C" w14:textId="77777777" w:rsidR="00105466" w:rsidRDefault="00105466" w:rsidP="00254D8F">
      <w:pPr>
        <w:pStyle w:val="ListParagraph"/>
      </w:pPr>
    </w:p>
    <w:p w14:paraId="79DEA6F3" w14:textId="6FCF656A" w:rsidR="00105466" w:rsidRDefault="00105466" w:rsidP="00B55DD2">
      <w:pPr>
        <w:pStyle w:val="ListParagraph"/>
        <w:ind w:left="0"/>
        <w:rPr>
          <w:b/>
          <w:bCs/>
          <w:color w:val="00B0F0"/>
        </w:rPr>
      </w:pPr>
      <w:r w:rsidRPr="00105466">
        <w:rPr>
          <w:b/>
          <w:bCs/>
          <w:color w:val="00B0F0"/>
        </w:rPr>
        <w:t>Post 16</w:t>
      </w:r>
    </w:p>
    <w:p w14:paraId="053D63B3" w14:textId="77777777" w:rsidR="00B31B3C" w:rsidRDefault="00B31B3C" w:rsidP="00105466">
      <w:pPr>
        <w:pStyle w:val="ListParagraph"/>
        <w:ind w:left="360"/>
        <w:rPr>
          <w:b/>
          <w:bCs/>
          <w:color w:val="00B0F0"/>
        </w:rPr>
      </w:pPr>
    </w:p>
    <w:p w14:paraId="332FD1CB" w14:textId="77777777" w:rsidR="00B31B3C" w:rsidRDefault="00B31B3C" w:rsidP="00B31B3C">
      <w:pPr>
        <w:pStyle w:val="ListParagraph"/>
        <w:numPr>
          <w:ilvl w:val="0"/>
          <w:numId w:val="324"/>
        </w:numPr>
        <w:spacing w:after="160" w:afterAutospacing="0" w:line="259" w:lineRule="auto"/>
      </w:pPr>
      <w:r>
        <w:t>DfE has issued “</w:t>
      </w:r>
      <w:r w:rsidRPr="001C46EA">
        <w:t xml:space="preserve">Information for </w:t>
      </w:r>
      <w:r w:rsidRPr="006611CF">
        <w:rPr>
          <w:b/>
          <w:bCs/>
        </w:rPr>
        <w:t>providers of initial teacher education (ITE) for the further education (FE) secto</w:t>
      </w:r>
      <w:r w:rsidRPr="001C46EA">
        <w:t>r</w:t>
      </w:r>
      <w:r>
        <w:t xml:space="preserve">”. See </w:t>
      </w:r>
      <w:hyperlink r:id="rId70" w:history="1">
        <w:r w:rsidRPr="00B558F0">
          <w:rPr>
            <w:rStyle w:val="Hyperlink"/>
          </w:rPr>
          <w:t>https://www.gov.uk/government/publications/further-education-initial-teacher-education</w:t>
        </w:r>
      </w:hyperlink>
    </w:p>
    <w:p w14:paraId="4C9025B2" w14:textId="77777777" w:rsidR="00B31B3C" w:rsidRDefault="00B31B3C" w:rsidP="00B31B3C">
      <w:pPr>
        <w:pStyle w:val="ListParagraph"/>
      </w:pPr>
    </w:p>
    <w:p w14:paraId="46416B99" w14:textId="77777777" w:rsidR="00B31B3C" w:rsidRDefault="00B31B3C" w:rsidP="00B31B3C">
      <w:pPr>
        <w:pStyle w:val="ListParagraph"/>
        <w:numPr>
          <w:ilvl w:val="0"/>
          <w:numId w:val="324"/>
        </w:numPr>
        <w:spacing w:after="160" w:afterAutospacing="0" w:line="259" w:lineRule="auto"/>
      </w:pPr>
      <w:r>
        <w:t>ESFA has updated “</w:t>
      </w:r>
      <w:r w:rsidRPr="00B31B3C">
        <w:rPr>
          <w:b/>
          <w:bCs/>
        </w:rPr>
        <w:t>Funding guidance for T Level providers</w:t>
      </w:r>
      <w:r>
        <w:t xml:space="preserve">”. See </w:t>
      </w:r>
      <w:hyperlink r:id="rId71" w:history="1">
        <w:r w:rsidRPr="004719EB">
          <w:rPr>
            <w:rStyle w:val="Hyperlink"/>
          </w:rPr>
          <w:t>https://www.gov.uk/government/publications/t-level-funding</w:t>
        </w:r>
      </w:hyperlink>
    </w:p>
    <w:p w14:paraId="56C99590" w14:textId="77777777" w:rsidR="00B31B3C" w:rsidRDefault="00B31B3C" w:rsidP="00B31B3C">
      <w:pPr>
        <w:pStyle w:val="ListParagraph"/>
      </w:pPr>
    </w:p>
    <w:p w14:paraId="0E7B8C02" w14:textId="77777777" w:rsidR="00B31B3C" w:rsidRDefault="00B31B3C" w:rsidP="00B31B3C">
      <w:pPr>
        <w:pStyle w:val="ListParagraph"/>
      </w:pPr>
    </w:p>
    <w:p w14:paraId="34B6E246" w14:textId="77777777" w:rsidR="00B31B3C" w:rsidRDefault="00B31B3C" w:rsidP="00B31B3C">
      <w:pPr>
        <w:pStyle w:val="ListParagraph"/>
        <w:numPr>
          <w:ilvl w:val="0"/>
          <w:numId w:val="324"/>
        </w:numPr>
        <w:spacing w:after="160" w:afterAutospacing="0" w:line="259" w:lineRule="auto"/>
      </w:pPr>
      <w:r>
        <w:t>ESFA has issued “</w:t>
      </w:r>
      <w:r w:rsidRPr="00A754C7">
        <w:rPr>
          <w:b/>
          <w:bCs/>
        </w:rPr>
        <w:t>16 to 19 Bursary Fund guide 2024 to 2025 academic year</w:t>
      </w:r>
      <w:r>
        <w:t xml:space="preserve">”. See </w:t>
      </w:r>
      <w:hyperlink r:id="rId72" w:history="1">
        <w:r w:rsidRPr="004719EB">
          <w:rPr>
            <w:rStyle w:val="Hyperlink"/>
          </w:rPr>
          <w:t>https://www.gov.uk/government/publications/16-to-19-bursary-fund-guide-2024-to-2025-academic-year</w:t>
        </w:r>
      </w:hyperlink>
    </w:p>
    <w:p w14:paraId="67135E16" w14:textId="77777777" w:rsidR="00B31B3C" w:rsidRDefault="00B31B3C" w:rsidP="00B31B3C">
      <w:pPr>
        <w:pStyle w:val="ListParagraph"/>
      </w:pPr>
    </w:p>
    <w:p w14:paraId="6D0D56D8" w14:textId="77777777" w:rsidR="00B31B3C" w:rsidRDefault="00B31B3C" w:rsidP="00B31B3C">
      <w:pPr>
        <w:pStyle w:val="ListParagraph"/>
        <w:numPr>
          <w:ilvl w:val="0"/>
          <w:numId w:val="324"/>
        </w:numPr>
        <w:spacing w:after="160" w:afterAutospacing="0" w:line="259" w:lineRule="auto"/>
      </w:pPr>
      <w:r>
        <w:t>ESFA has issued “</w:t>
      </w:r>
      <w:r w:rsidRPr="00A05CD1">
        <w:rPr>
          <w:b/>
          <w:bCs/>
        </w:rPr>
        <w:t>16 to 19 tuition fund for academic year 2023 to 2024</w:t>
      </w:r>
      <w:r>
        <w:t xml:space="preserve">”. See </w:t>
      </w:r>
      <w:hyperlink r:id="rId73" w:history="1">
        <w:r w:rsidRPr="004719EB">
          <w:rPr>
            <w:rStyle w:val="Hyperlink"/>
          </w:rPr>
          <w:t>https://www.gov.uk/government/publications/16-to-19-tuition-fund-for-academic-year-2023-to-2024</w:t>
        </w:r>
      </w:hyperlink>
    </w:p>
    <w:p w14:paraId="33C9890A" w14:textId="77777777" w:rsidR="00B31B3C" w:rsidRDefault="00B31B3C" w:rsidP="00B31B3C">
      <w:pPr>
        <w:pStyle w:val="ListParagraph"/>
      </w:pPr>
    </w:p>
    <w:p w14:paraId="559B261D" w14:textId="77777777" w:rsidR="00B31B3C" w:rsidRDefault="00B31B3C" w:rsidP="00B31B3C">
      <w:pPr>
        <w:pStyle w:val="ListParagraph"/>
      </w:pPr>
    </w:p>
    <w:p w14:paraId="74F0AE1E" w14:textId="77777777" w:rsidR="00B31B3C" w:rsidRDefault="00B31B3C" w:rsidP="00B31B3C">
      <w:pPr>
        <w:pStyle w:val="ListParagraph"/>
        <w:numPr>
          <w:ilvl w:val="0"/>
          <w:numId w:val="324"/>
        </w:numPr>
        <w:spacing w:after="160" w:afterAutospacing="0" w:line="259" w:lineRule="auto"/>
      </w:pPr>
      <w:r>
        <w:t>DfE has issued “</w:t>
      </w:r>
      <w:r w:rsidRPr="005F7CDC">
        <w:t xml:space="preserve">How the government will support and intervene to improve </w:t>
      </w:r>
      <w:r w:rsidRPr="00B31B3C">
        <w:rPr>
          <w:b/>
          <w:bCs/>
        </w:rPr>
        <w:t>financial resilience and quality in colleges</w:t>
      </w:r>
      <w:r>
        <w:t xml:space="preserve">”. See </w:t>
      </w:r>
      <w:hyperlink r:id="rId74" w:history="1">
        <w:r w:rsidRPr="005D68E1">
          <w:rPr>
            <w:rStyle w:val="Hyperlink"/>
          </w:rPr>
          <w:t>https://www.gov.uk/government/publications/college-oversight-support-and-intervention</w:t>
        </w:r>
      </w:hyperlink>
    </w:p>
    <w:p w14:paraId="5054AF7B" w14:textId="77777777" w:rsidR="00B31B3C" w:rsidRDefault="00B31B3C" w:rsidP="00B31B3C">
      <w:pPr>
        <w:pStyle w:val="ListParagraph"/>
      </w:pPr>
    </w:p>
    <w:p w14:paraId="5BDCE1D1" w14:textId="77777777" w:rsidR="00B31B3C" w:rsidRDefault="00B31B3C" w:rsidP="00B31B3C">
      <w:pPr>
        <w:pStyle w:val="ListParagraph"/>
        <w:numPr>
          <w:ilvl w:val="0"/>
          <w:numId w:val="324"/>
        </w:numPr>
        <w:spacing w:after="160" w:afterAutospacing="0" w:line="259" w:lineRule="auto"/>
      </w:pPr>
      <w:r>
        <w:t>DfE has issued “</w:t>
      </w:r>
      <w:r w:rsidRPr="00361306">
        <w:rPr>
          <w:b/>
          <w:bCs/>
        </w:rPr>
        <w:t>Higher education providers with T Levels in entry requirements</w:t>
      </w:r>
      <w:r>
        <w:t xml:space="preserve">”. See </w:t>
      </w:r>
      <w:hyperlink r:id="rId75" w:history="1">
        <w:r w:rsidRPr="005D68E1">
          <w:rPr>
            <w:rStyle w:val="Hyperlink"/>
          </w:rPr>
          <w:t>https://www.gov.uk/government/publications/higher-education-providers-with-t-levels-in-entry-requirements</w:t>
        </w:r>
      </w:hyperlink>
    </w:p>
    <w:p w14:paraId="43CFEA7D" w14:textId="77777777" w:rsidR="00B31B3C" w:rsidRDefault="00B31B3C" w:rsidP="00B31B3C">
      <w:pPr>
        <w:pStyle w:val="ListParagraph"/>
      </w:pPr>
    </w:p>
    <w:p w14:paraId="16AB8C47" w14:textId="77777777" w:rsidR="00B31B3C" w:rsidRDefault="00B31B3C" w:rsidP="00B31B3C">
      <w:pPr>
        <w:pStyle w:val="ListParagraph"/>
        <w:numPr>
          <w:ilvl w:val="0"/>
          <w:numId w:val="324"/>
        </w:numPr>
        <w:spacing w:after="160" w:afterAutospacing="0" w:line="259" w:lineRule="auto"/>
      </w:pPr>
      <w:r>
        <w:t>DfE has issued a d</w:t>
      </w:r>
      <w:r w:rsidRPr="00A5511B">
        <w:t xml:space="preserve">ashboard showing statistics on </w:t>
      </w:r>
      <w:r w:rsidRPr="00B31B3C">
        <w:rPr>
          <w:b/>
          <w:bCs/>
        </w:rPr>
        <w:t>jobs and skills in the UK</w:t>
      </w:r>
      <w:r w:rsidRPr="00A5511B">
        <w:t>.</w:t>
      </w:r>
      <w:r>
        <w:t xml:space="preserve"> See </w:t>
      </w:r>
      <w:hyperlink r:id="rId76" w:history="1">
        <w:r w:rsidRPr="005D68E1">
          <w:rPr>
            <w:rStyle w:val="Hyperlink"/>
          </w:rPr>
          <w:t>https://www.gov.uk/government/publications/jobs-and-skills-dashboard</w:t>
        </w:r>
      </w:hyperlink>
    </w:p>
    <w:p w14:paraId="4E314540" w14:textId="77777777" w:rsidR="00B31B3C" w:rsidRDefault="00B31B3C" w:rsidP="00B31B3C"/>
    <w:p w14:paraId="533A90B3" w14:textId="77777777" w:rsidR="00B31B3C" w:rsidRDefault="00B31B3C" w:rsidP="00B31B3C">
      <w:pPr>
        <w:pStyle w:val="ListParagraph"/>
        <w:numPr>
          <w:ilvl w:val="0"/>
          <w:numId w:val="325"/>
        </w:numPr>
        <w:spacing w:after="160" w:afterAutospacing="0" w:line="259" w:lineRule="auto"/>
      </w:pPr>
      <w:r>
        <w:lastRenderedPageBreak/>
        <w:t>DfE has issued “</w:t>
      </w:r>
      <w:r w:rsidRPr="00A77280">
        <w:t xml:space="preserve">An assessment of the supply of the </w:t>
      </w:r>
      <w:r w:rsidRPr="00361306">
        <w:rPr>
          <w:b/>
          <w:bCs/>
        </w:rPr>
        <w:t>Science, Technology, Engineering and Mathematics (STEM) workforc</w:t>
      </w:r>
      <w:r w:rsidRPr="00A77280">
        <w:t>e to 2030 and the education pathways into STEM jobs</w:t>
      </w:r>
      <w:r>
        <w:t xml:space="preserve">”. See </w:t>
      </w:r>
      <w:hyperlink r:id="rId77" w:history="1">
        <w:r w:rsidRPr="005D68E1">
          <w:rPr>
            <w:rStyle w:val="Hyperlink"/>
          </w:rPr>
          <w:t>https://www.gov.uk/government/publications/supply-of-skills-for-jobs-in-science-and-technology</w:t>
        </w:r>
      </w:hyperlink>
    </w:p>
    <w:p w14:paraId="08CE04D0" w14:textId="77777777" w:rsidR="00B31B3C" w:rsidRDefault="00B31B3C" w:rsidP="00B31B3C">
      <w:pPr>
        <w:pStyle w:val="ListParagraph"/>
      </w:pPr>
    </w:p>
    <w:p w14:paraId="2053D16E" w14:textId="77777777" w:rsidR="00B31B3C" w:rsidRPr="00233348" w:rsidRDefault="00B31B3C" w:rsidP="00B31B3C">
      <w:pPr>
        <w:pStyle w:val="ListParagraph"/>
        <w:numPr>
          <w:ilvl w:val="0"/>
          <w:numId w:val="325"/>
        </w:numPr>
        <w:spacing w:after="160" w:afterAutospacing="0" w:line="259" w:lineRule="auto"/>
        <w:rPr>
          <w:rStyle w:val="Hyperlink"/>
          <w:color w:val="auto"/>
          <w:u w:val="none"/>
        </w:rPr>
      </w:pPr>
      <w:r>
        <w:t>ESFA has issued g</w:t>
      </w:r>
      <w:r w:rsidRPr="00585885">
        <w:t xml:space="preserve">uidance for </w:t>
      </w:r>
      <w:r w:rsidRPr="00B31B3C">
        <w:rPr>
          <w:b/>
          <w:bCs/>
        </w:rPr>
        <w:t>maintained schools and academies with 16 to 19 provision on the teachers' pension scheme employer contribution grant for 2024 to 2025 financial year</w:t>
      </w:r>
      <w:r w:rsidRPr="00585885">
        <w:t>.</w:t>
      </w:r>
      <w:r>
        <w:t xml:space="preserve"> See </w:t>
      </w:r>
      <w:hyperlink r:id="rId78" w:history="1">
        <w:r w:rsidRPr="005D68E1">
          <w:rPr>
            <w:rStyle w:val="Hyperlink"/>
          </w:rPr>
          <w:t>https://www.gov.uk/government/publications/teachers-pension-scheme-employer-contribution-grant-for-maintained-schools-and-academies-with-16-to-19-provision-2024-to-2025</w:t>
        </w:r>
      </w:hyperlink>
    </w:p>
    <w:p w14:paraId="30A3D10B" w14:textId="77777777" w:rsidR="00233348" w:rsidRPr="00233348" w:rsidRDefault="00233348" w:rsidP="00233348">
      <w:pPr>
        <w:pStyle w:val="ListParagraph"/>
        <w:rPr>
          <w:rStyle w:val="Hyperlink"/>
          <w:color w:val="auto"/>
          <w:u w:val="none"/>
        </w:rPr>
      </w:pPr>
    </w:p>
    <w:p w14:paraId="39F96BA8" w14:textId="1CAFFE03" w:rsidR="00233348" w:rsidRPr="00B500A1" w:rsidRDefault="00233348" w:rsidP="00B31B3C">
      <w:pPr>
        <w:pStyle w:val="ListParagraph"/>
        <w:numPr>
          <w:ilvl w:val="0"/>
          <w:numId w:val="325"/>
        </w:numPr>
        <w:spacing w:after="160" w:afterAutospacing="0" w:line="259" w:lineRule="auto"/>
        <w:rPr>
          <w:rStyle w:val="Hyperlink"/>
          <w:color w:val="auto"/>
          <w:u w:val="none"/>
        </w:rPr>
      </w:pPr>
      <w:r>
        <w:rPr>
          <w:rStyle w:val="Hyperlink"/>
          <w:color w:val="auto"/>
          <w:u w:val="none"/>
        </w:rPr>
        <w:t>To find</w:t>
      </w:r>
      <w:r w:rsidRPr="00233348">
        <w:rPr>
          <w:rStyle w:val="Hyperlink"/>
          <w:color w:val="auto"/>
          <w:u w:val="none"/>
        </w:rPr>
        <w:t xml:space="preserve"> out what the </w:t>
      </w:r>
      <w:r w:rsidRPr="00233348">
        <w:rPr>
          <w:rStyle w:val="Hyperlink"/>
          <w:b/>
          <w:bCs/>
          <w:color w:val="auto"/>
          <w:u w:val="none"/>
        </w:rPr>
        <w:t>LLE</w:t>
      </w:r>
      <w:r w:rsidRPr="00233348">
        <w:rPr>
          <w:rStyle w:val="Hyperlink"/>
          <w:color w:val="auto"/>
          <w:u w:val="none"/>
        </w:rPr>
        <w:t xml:space="preserve"> is and how this new post-18 student-finance system will work from 2025</w:t>
      </w:r>
      <w:r>
        <w:rPr>
          <w:rStyle w:val="Hyperlink"/>
          <w:color w:val="auto"/>
          <w:u w:val="none"/>
        </w:rPr>
        <w:t xml:space="preserve">, see </w:t>
      </w:r>
      <w:hyperlink r:id="rId79" w:history="1">
        <w:r w:rsidR="009649C5" w:rsidRPr="00DB47F1">
          <w:rPr>
            <w:rStyle w:val="Hyperlink"/>
          </w:rPr>
          <w:t>https://www.gov.uk/government/publications/lifelong-learning-entitlement-lle-overview</w:t>
        </w:r>
      </w:hyperlink>
      <w:r w:rsidR="009649C5">
        <w:rPr>
          <w:rStyle w:val="Hyperlink"/>
          <w:color w:val="auto"/>
          <w:u w:val="none"/>
        </w:rPr>
        <w:t xml:space="preserve"> </w:t>
      </w:r>
    </w:p>
    <w:p w14:paraId="23D4420F" w14:textId="77777777" w:rsidR="00B500A1" w:rsidRDefault="00B500A1" w:rsidP="00B500A1">
      <w:pPr>
        <w:pStyle w:val="ListParagraph"/>
      </w:pPr>
    </w:p>
    <w:p w14:paraId="0854447E" w14:textId="5D028E74" w:rsidR="00B500A1" w:rsidRPr="00B500A1" w:rsidRDefault="00B500A1" w:rsidP="00B500A1">
      <w:pPr>
        <w:spacing w:after="160" w:afterAutospacing="0" w:line="259" w:lineRule="auto"/>
        <w:rPr>
          <w:b/>
          <w:bCs/>
          <w:color w:val="00B0F0"/>
        </w:rPr>
      </w:pPr>
      <w:r w:rsidRPr="00B500A1">
        <w:rPr>
          <w:b/>
          <w:bCs/>
          <w:color w:val="00B0F0"/>
        </w:rPr>
        <w:t>Tony Stephens</w:t>
      </w:r>
    </w:p>
    <w:p w14:paraId="7CBF8B25" w14:textId="77777777" w:rsidR="00105466" w:rsidRPr="00105466" w:rsidRDefault="00105466" w:rsidP="00105466">
      <w:pPr>
        <w:pStyle w:val="ListParagraph"/>
        <w:ind w:left="360"/>
        <w:rPr>
          <w:b/>
          <w:bCs/>
          <w:color w:val="00B0F0"/>
        </w:rPr>
      </w:pPr>
    </w:p>
    <w:p w14:paraId="669CA956" w14:textId="77777777" w:rsidR="00254D8F" w:rsidRPr="00597E57" w:rsidRDefault="00254D8F" w:rsidP="000A7DFD">
      <w:pPr>
        <w:spacing w:after="160" w:afterAutospacing="0" w:line="259" w:lineRule="auto"/>
        <w:rPr>
          <w:b/>
          <w:bCs/>
          <w:color w:val="00B0F0"/>
        </w:rPr>
      </w:pPr>
    </w:p>
    <w:p w14:paraId="39467789" w14:textId="77777777" w:rsidR="00B3193E" w:rsidRDefault="00B3193E" w:rsidP="00B3193E">
      <w:pPr>
        <w:spacing w:after="160" w:afterAutospacing="0" w:line="259" w:lineRule="auto"/>
        <w:ind w:left="0"/>
      </w:pPr>
    </w:p>
    <w:p w14:paraId="1922599A" w14:textId="77777777" w:rsidR="00802963" w:rsidRPr="00802963" w:rsidRDefault="00802963" w:rsidP="00802963">
      <w:pPr>
        <w:spacing w:after="160" w:afterAutospacing="0" w:line="259" w:lineRule="auto"/>
        <w:rPr>
          <w:rStyle w:val="Hyperlink"/>
          <w:color w:val="auto"/>
          <w:u w:val="none"/>
        </w:rPr>
      </w:pPr>
    </w:p>
    <w:p w14:paraId="5E8CEB5C" w14:textId="77777777" w:rsidR="00E050D1" w:rsidRDefault="00E050D1" w:rsidP="00E050D1">
      <w:pPr>
        <w:spacing w:after="160" w:afterAutospacing="0" w:line="259" w:lineRule="auto"/>
      </w:pPr>
    </w:p>
    <w:p w14:paraId="0DD4F59C" w14:textId="77777777" w:rsidR="00E050D1" w:rsidRDefault="00E050D1" w:rsidP="00E050D1">
      <w:pPr>
        <w:spacing w:after="160" w:afterAutospacing="0" w:line="259" w:lineRule="auto"/>
      </w:pPr>
    </w:p>
    <w:p w14:paraId="20B52F03" w14:textId="77777777" w:rsidR="00E61E8C" w:rsidRPr="00E61E8C" w:rsidRDefault="00E61E8C" w:rsidP="00E61E8C">
      <w:pPr>
        <w:spacing w:after="160" w:afterAutospacing="0" w:line="259" w:lineRule="auto"/>
        <w:rPr>
          <w:b/>
          <w:bCs/>
          <w:color w:val="00B0F0"/>
        </w:rPr>
      </w:pPr>
    </w:p>
    <w:p w14:paraId="4CF221D0" w14:textId="77777777" w:rsidR="007812BD" w:rsidRPr="007812BD" w:rsidRDefault="007812BD" w:rsidP="007812BD">
      <w:pPr>
        <w:spacing w:after="160" w:afterAutospacing="0" w:line="259" w:lineRule="auto"/>
        <w:ind w:left="0"/>
        <w:rPr>
          <w:b/>
          <w:bCs/>
          <w:color w:val="00B0F0"/>
        </w:rPr>
      </w:pPr>
    </w:p>
    <w:p w14:paraId="2C015008" w14:textId="77777777" w:rsidR="00EE3773" w:rsidRPr="00EE3773" w:rsidRDefault="00EE3773" w:rsidP="00CC44BF">
      <w:pPr>
        <w:spacing w:after="160" w:afterAutospacing="0" w:line="259" w:lineRule="auto"/>
        <w:rPr>
          <w:b/>
          <w:bCs/>
          <w:color w:val="00B0F0"/>
        </w:rPr>
      </w:pPr>
    </w:p>
    <w:p w14:paraId="1FEB3EBB" w14:textId="77777777" w:rsidR="00342C8B" w:rsidRPr="00651101" w:rsidRDefault="00342C8B" w:rsidP="00651101">
      <w:pPr>
        <w:spacing w:after="160" w:afterAutospacing="0" w:line="259" w:lineRule="auto"/>
        <w:rPr>
          <w:b/>
          <w:bCs/>
          <w:color w:val="00B0F0"/>
        </w:rPr>
      </w:pPr>
    </w:p>
    <w:p w14:paraId="092D5667" w14:textId="77777777" w:rsidR="00346FB6" w:rsidRPr="003C2D4C" w:rsidRDefault="00346FB6" w:rsidP="003C2D4C">
      <w:pPr>
        <w:ind w:left="0"/>
        <w:rPr>
          <w:rStyle w:val="Hyperlink"/>
          <w:b/>
          <w:color w:val="00B0F0"/>
          <w:u w:val="none"/>
        </w:rPr>
      </w:pPr>
    </w:p>
    <w:p w14:paraId="77E6836C" w14:textId="77777777" w:rsidR="00A90585" w:rsidRPr="00A90585" w:rsidRDefault="00A90585" w:rsidP="00A90585">
      <w:pPr>
        <w:ind w:left="0"/>
        <w:rPr>
          <w:rStyle w:val="Hyperlink"/>
          <w:b/>
          <w:color w:val="00B0F0"/>
          <w:u w:val="none"/>
        </w:rPr>
      </w:pPr>
    </w:p>
    <w:p w14:paraId="21FA35EC" w14:textId="77777777" w:rsidR="00405E30" w:rsidRDefault="00405E30" w:rsidP="00820EE4">
      <w:pPr>
        <w:rPr>
          <w:rStyle w:val="Hyperlink"/>
          <w:b/>
        </w:rPr>
      </w:pPr>
    </w:p>
    <w:p w14:paraId="300D912F" w14:textId="77777777" w:rsidR="008D5AA3" w:rsidRPr="00444399" w:rsidRDefault="008D5AA3" w:rsidP="00841DAF">
      <w:pPr>
        <w:spacing w:after="160" w:afterAutospacing="0" w:line="259" w:lineRule="auto"/>
        <w:ind w:left="0"/>
        <w:rPr>
          <w:b/>
          <w:bCs/>
          <w:color w:val="00B0F0"/>
        </w:rPr>
      </w:pPr>
    </w:p>
    <w:p w14:paraId="09DA592A" w14:textId="77777777" w:rsidR="0059777B" w:rsidRPr="00F80333" w:rsidRDefault="0059777B" w:rsidP="00436C45">
      <w:pPr>
        <w:spacing w:after="160" w:afterAutospacing="0" w:line="259" w:lineRule="auto"/>
        <w:rPr>
          <w:b/>
          <w:bCs/>
          <w:color w:val="00B0F0"/>
        </w:rPr>
      </w:pPr>
    </w:p>
    <w:sectPr w:rsidR="0059777B" w:rsidRPr="00F80333" w:rsidSect="00AD69B7">
      <w:footerReference w:type="default" r:id="rId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BDAD6" w14:textId="77777777" w:rsidR="00AD69B7" w:rsidRDefault="00AD69B7" w:rsidP="0074276F">
      <w:pPr>
        <w:spacing w:after="0"/>
      </w:pPr>
      <w:r>
        <w:separator/>
      </w:r>
    </w:p>
  </w:endnote>
  <w:endnote w:type="continuationSeparator" w:id="0">
    <w:p w14:paraId="407C327B" w14:textId="77777777" w:rsidR="00AD69B7" w:rsidRDefault="00AD69B7"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062E1" w14:textId="77777777" w:rsidR="00AD69B7" w:rsidRDefault="00AD69B7" w:rsidP="0074276F">
      <w:pPr>
        <w:spacing w:after="0"/>
      </w:pPr>
      <w:r>
        <w:separator/>
      </w:r>
    </w:p>
  </w:footnote>
  <w:footnote w:type="continuationSeparator" w:id="0">
    <w:p w14:paraId="71B55B13" w14:textId="77777777" w:rsidR="00AD69B7" w:rsidRDefault="00AD69B7"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0C210BCB"/>
    <w:multiLevelType w:val="hybridMultilevel"/>
    <w:tmpl w:val="BF9AF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12C00828"/>
    <w:multiLevelType w:val="hybridMultilevel"/>
    <w:tmpl w:val="49BE67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3"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19CE26E4"/>
    <w:multiLevelType w:val="hybridMultilevel"/>
    <w:tmpl w:val="7BDC4E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1E961EBA"/>
    <w:multiLevelType w:val="hybridMultilevel"/>
    <w:tmpl w:val="C6A07BA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0"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5"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8"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5"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7"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5"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450065E9"/>
    <w:multiLevelType w:val="hybridMultilevel"/>
    <w:tmpl w:val="04BCE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2"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1"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5"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8"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0"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1"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8"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2"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5"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53BB7501"/>
    <w:multiLevelType w:val="hybridMultilevel"/>
    <w:tmpl w:val="FD8A31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8"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9"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2"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6"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2"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3"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7"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1"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6"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7"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2"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3"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5"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6"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8" w15:restartNumberingAfterBreak="0">
    <w:nsid w:val="62884E36"/>
    <w:multiLevelType w:val="hybridMultilevel"/>
    <w:tmpl w:val="6B50520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9"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0"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1"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3"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4"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5"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6"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7"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1"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2"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4"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9"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0"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4"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5"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7"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8"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9"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0"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1"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2"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6"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8"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9"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1"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3"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1"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2"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3"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5"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8"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9"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0"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1"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3"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4"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5"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6"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8"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0"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1"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2"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3"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4"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6"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7"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8"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9"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7FF22898"/>
    <w:multiLevelType w:val="hybridMultilevel"/>
    <w:tmpl w:val="F5101A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16cid:durableId="83844029">
    <w:abstractNumId w:val="70"/>
  </w:num>
  <w:num w:numId="2" w16cid:durableId="1025403082">
    <w:abstractNumId w:val="204"/>
  </w:num>
  <w:num w:numId="3" w16cid:durableId="333534863">
    <w:abstractNumId w:val="324"/>
  </w:num>
  <w:num w:numId="4" w16cid:durableId="969823266">
    <w:abstractNumId w:val="266"/>
  </w:num>
  <w:num w:numId="5" w16cid:durableId="1503085448">
    <w:abstractNumId w:val="31"/>
  </w:num>
  <w:num w:numId="6" w16cid:durableId="279801119">
    <w:abstractNumId w:val="48"/>
  </w:num>
  <w:num w:numId="7" w16cid:durableId="52971077">
    <w:abstractNumId w:val="12"/>
  </w:num>
  <w:num w:numId="8" w16cid:durableId="1650356384">
    <w:abstractNumId w:val="281"/>
  </w:num>
  <w:num w:numId="9" w16cid:durableId="2133815112">
    <w:abstractNumId w:val="310"/>
  </w:num>
  <w:num w:numId="10" w16cid:durableId="1757314557">
    <w:abstractNumId w:val="56"/>
  </w:num>
  <w:num w:numId="11" w16cid:durableId="1047027800">
    <w:abstractNumId w:val="255"/>
  </w:num>
  <w:num w:numId="12" w16cid:durableId="1965651813">
    <w:abstractNumId w:val="123"/>
  </w:num>
  <w:num w:numId="13" w16cid:durableId="627664138">
    <w:abstractNumId w:val="14"/>
  </w:num>
  <w:num w:numId="14" w16cid:durableId="1219363596">
    <w:abstractNumId w:val="77"/>
  </w:num>
  <w:num w:numId="15" w16cid:durableId="1030641154">
    <w:abstractNumId w:val="244"/>
  </w:num>
  <w:num w:numId="16" w16cid:durableId="779490291">
    <w:abstractNumId w:val="10"/>
  </w:num>
  <w:num w:numId="17" w16cid:durableId="2090302713">
    <w:abstractNumId w:val="80"/>
  </w:num>
  <w:num w:numId="18" w16cid:durableId="1870144546">
    <w:abstractNumId w:val="209"/>
  </w:num>
  <w:num w:numId="19" w16cid:durableId="1681738760">
    <w:abstractNumId w:val="23"/>
  </w:num>
  <w:num w:numId="20" w16cid:durableId="1339654123">
    <w:abstractNumId w:val="171"/>
  </w:num>
  <w:num w:numId="21" w16cid:durableId="2143769943">
    <w:abstractNumId w:val="253"/>
  </w:num>
  <w:num w:numId="22" w16cid:durableId="553658613">
    <w:abstractNumId w:val="299"/>
  </w:num>
  <w:num w:numId="23" w16cid:durableId="1927376561">
    <w:abstractNumId w:val="223"/>
  </w:num>
  <w:num w:numId="24" w16cid:durableId="101346822">
    <w:abstractNumId w:val="107"/>
  </w:num>
  <w:num w:numId="25" w16cid:durableId="789711636">
    <w:abstractNumId w:val="106"/>
  </w:num>
  <w:num w:numId="26" w16cid:durableId="1918246803">
    <w:abstractNumId w:val="84"/>
  </w:num>
  <w:num w:numId="27" w16cid:durableId="2020889584">
    <w:abstractNumId w:val="254"/>
  </w:num>
  <w:num w:numId="28" w16cid:durableId="1244729493">
    <w:abstractNumId w:val="257"/>
  </w:num>
  <w:num w:numId="29" w16cid:durableId="915669932">
    <w:abstractNumId w:val="9"/>
  </w:num>
  <w:num w:numId="30" w16cid:durableId="632176732">
    <w:abstractNumId w:val="139"/>
  </w:num>
  <w:num w:numId="31" w16cid:durableId="1839424916">
    <w:abstractNumId w:val="66"/>
  </w:num>
  <w:num w:numId="32" w16cid:durableId="907574007">
    <w:abstractNumId w:val="82"/>
  </w:num>
  <w:num w:numId="33" w16cid:durableId="1673410546">
    <w:abstractNumId w:val="20"/>
  </w:num>
  <w:num w:numId="34" w16cid:durableId="16465665">
    <w:abstractNumId w:val="174"/>
  </w:num>
  <w:num w:numId="35" w16cid:durableId="1891725329">
    <w:abstractNumId w:val="43"/>
  </w:num>
  <w:num w:numId="36" w16cid:durableId="332270857">
    <w:abstractNumId w:val="150"/>
  </w:num>
  <w:num w:numId="37" w16cid:durableId="1568570864">
    <w:abstractNumId w:val="114"/>
  </w:num>
  <w:num w:numId="38" w16cid:durableId="1895118156">
    <w:abstractNumId w:val="227"/>
  </w:num>
  <w:num w:numId="39" w16cid:durableId="170529342">
    <w:abstractNumId w:val="44"/>
  </w:num>
  <w:num w:numId="40" w16cid:durableId="1078986461">
    <w:abstractNumId w:val="285"/>
  </w:num>
  <w:num w:numId="41" w16cid:durableId="883952853">
    <w:abstractNumId w:val="307"/>
  </w:num>
  <w:num w:numId="42" w16cid:durableId="479886583">
    <w:abstractNumId w:val="213"/>
  </w:num>
  <w:num w:numId="43" w16cid:durableId="1098060347">
    <w:abstractNumId w:val="8"/>
  </w:num>
  <w:num w:numId="44" w16cid:durableId="1653220846">
    <w:abstractNumId w:val="157"/>
  </w:num>
  <w:num w:numId="45" w16cid:durableId="71316003">
    <w:abstractNumId w:val="108"/>
  </w:num>
  <w:num w:numId="46" w16cid:durableId="1842159366">
    <w:abstractNumId w:val="274"/>
  </w:num>
  <w:num w:numId="47" w16cid:durableId="905383967">
    <w:abstractNumId w:val="119"/>
  </w:num>
  <w:num w:numId="48" w16cid:durableId="243758536">
    <w:abstractNumId w:val="195"/>
  </w:num>
  <w:num w:numId="49" w16cid:durableId="280190615">
    <w:abstractNumId w:val="85"/>
  </w:num>
  <w:num w:numId="50" w16cid:durableId="1727029702">
    <w:abstractNumId w:val="103"/>
  </w:num>
  <w:num w:numId="51" w16cid:durableId="1888451242">
    <w:abstractNumId w:val="47"/>
  </w:num>
  <w:num w:numId="52" w16cid:durableId="243729729">
    <w:abstractNumId w:val="161"/>
  </w:num>
  <w:num w:numId="53" w16cid:durableId="720249923">
    <w:abstractNumId w:val="260"/>
  </w:num>
  <w:num w:numId="54" w16cid:durableId="1952743409">
    <w:abstractNumId w:val="62"/>
  </w:num>
  <w:num w:numId="55" w16cid:durableId="1146706755">
    <w:abstractNumId w:val="219"/>
  </w:num>
  <w:num w:numId="56" w16cid:durableId="399137311">
    <w:abstractNumId w:val="41"/>
  </w:num>
  <w:num w:numId="57" w16cid:durableId="74860259">
    <w:abstractNumId w:val="148"/>
  </w:num>
  <w:num w:numId="58" w16cid:durableId="18774576">
    <w:abstractNumId w:val="181"/>
  </w:num>
  <w:num w:numId="59" w16cid:durableId="935594127">
    <w:abstractNumId w:val="321"/>
  </w:num>
  <w:num w:numId="60" w16cid:durableId="1601376593">
    <w:abstractNumId w:val="39"/>
  </w:num>
  <w:num w:numId="61" w16cid:durableId="1378823207">
    <w:abstractNumId w:val="37"/>
  </w:num>
  <w:num w:numId="62" w16cid:durableId="709960931">
    <w:abstractNumId w:val="178"/>
  </w:num>
  <w:num w:numId="63" w16cid:durableId="2127771688">
    <w:abstractNumId w:val="36"/>
  </w:num>
  <w:num w:numId="64" w16cid:durableId="1369061282">
    <w:abstractNumId w:val="322"/>
  </w:num>
  <w:num w:numId="65" w16cid:durableId="2092001495">
    <w:abstractNumId w:val="214"/>
  </w:num>
  <w:num w:numId="66" w16cid:durableId="963852948">
    <w:abstractNumId w:val="303"/>
  </w:num>
  <w:num w:numId="67" w16cid:durableId="1578444861">
    <w:abstractNumId w:val="220"/>
  </w:num>
  <w:num w:numId="68" w16cid:durableId="1904561479">
    <w:abstractNumId w:val="202"/>
  </w:num>
  <w:num w:numId="69" w16cid:durableId="68580732">
    <w:abstractNumId w:val="271"/>
  </w:num>
  <w:num w:numId="70" w16cid:durableId="277807161">
    <w:abstractNumId w:val="112"/>
  </w:num>
  <w:num w:numId="71" w16cid:durableId="43872936">
    <w:abstractNumId w:val="263"/>
  </w:num>
  <w:num w:numId="72" w16cid:durableId="1725524004">
    <w:abstractNumId w:val="4"/>
  </w:num>
  <w:num w:numId="73" w16cid:durableId="962422793">
    <w:abstractNumId w:val="325"/>
  </w:num>
  <w:num w:numId="74" w16cid:durableId="407115331">
    <w:abstractNumId w:val="154"/>
  </w:num>
  <w:num w:numId="75" w16cid:durableId="108935501">
    <w:abstractNumId w:val="301"/>
  </w:num>
  <w:num w:numId="76" w16cid:durableId="1916280150">
    <w:abstractNumId w:val="54"/>
  </w:num>
  <w:num w:numId="77" w16cid:durableId="867647313">
    <w:abstractNumId w:val="183"/>
  </w:num>
  <w:num w:numId="78" w16cid:durableId="930746451">
    <w:abstractNumId w:val="282"/>
  </w:num>
  <w:num w:numId="79" w16cid:durableId="915162648">
    <w:abstractNumId w:val="149"/>
  </w:num>
  <w:num w:numId="80" w16cid:durableId="630940666">
    <w:abstractNumId w:val="155"/>
  </w:num>
  <w:num w:numId="81" w16cid:durableId="403063183">
    <w:abstractNumId w:val="216"/>
  </w:num>
  <w:num w:numId="82" w16cid:durableId="178934690">
    <w:abstractNumId w:val="100"/>
  </w:num>
  <w:num w:numId="83" w16cid:durableId="855121062">
    <w:abstractNumId w:val="129"/>
  </w:num>
  <w:num w:numId="84" w16cid:durableId="503127782">
    <w:abstractNumId w:val="75"/>
  </w:num>
  <w:num w:numId="85" w16cid:durableId="1786996426">
    <w:abstractNumId w:val="121"/>
  </w:num>
  <w:num w:numId="86" w16cid:durableId="668142606">
    <w:abstractNumId w:val="57"/>
  </w:num>
  <w:num w:numId="87" w16cid:durableId="23756701">
    <w:abstractNumId w:val="34"/>
  </w:num>
  <w:num w:numId="88" w16cid:durableId="1739747910">
    <w:abstractNumId w:val="167"/>
  </w:num>
  <w:num w:numId="89" w16cid:durableId="1996176459">
    <w:abstractNumId w:val="210"/>
  </w:num>
  <w:num w:numId="90" w16cid:durableId="917444322">
    <w:abstractNumId w:val="78"/>
  </w:num>
  <w:num w:numId="91" w16cid:durableId="31343574">
    <w:abstractNumId w:val="61"/>
  </w:num>
  <w:num w:numId="92" w16cid:durableId="1222978708">
    <w:abstractNumId w:val="243"/>
  </w:num>
  <w:num w:numId="93" w16cid:durableId="666516154">
    <w:abstractNumId w:val="130"/>
  </w:num>
  <w:num w:numId="94" w16cid:durableId="1486628991">
    <w:abstractNumId w:val="230"/>
  </w:num>
  <w:num w:numId="95" w16cid:durableId="1762681813">
    <w:abstractNumId w:val="76"/>
  </w:num>
  <w:num w:numId="96" w16cid:durableId="2065904268">
    <w:abstractNumId w:val="292"/>
  </w:num>
  <w:num w:numId="97" w16cid:durableId="1929192369">
    <w:abstractNumId w:val="278"/>
  </w:num>
  <w:num w:numId="98" w16cid:durableId="1796675620">
    <w:abstractNumId w:val="190"/>
  </w:num>
  <w:num w:numId="99" w16cid:durableId="101851867">
    <w:abstractNumId w:val="264"/>
  </w:num>
  <w:num w:numId="100" w16cid:durableId="1649090619">
    <w:abstractNumId w:val="91"/>
  </w:num>
  <w:num w:numId="101" w16cid:durableId="833835578">
    <w:abstractNumId w:val="191"/>
  </w:num>
  <w:num w:numId="102" w16cid:durableId="1154955383">
    <w:abstractNumId w:val="286"/>
  </w:num>
  <w:num w:numId="103" w16cid:durableId="840435732">
    <w:abstractNumId w:val="71"/>
  </w:num>
  <w:num w:numId="104" w16cid:durableId="318659059">
    <w:abstractNumId w:val="35"/>
  </w:num>
  <w:num w:numId="105" w16cid:durableId="718436165">
    <w:abstractNumId w:val="222"/>
  </w:num>
  <w:num w:numId="106" w16cid:durableId="1890143857">
    <w:abstractNumId w:val="318"/>
  </w:num>
  <w:num w:numId="107" w16cid:durableId="994336882">
    <w:abstractNumId w:val="205"/>
  </w:num>
  <w:num w:numId="108" w16cid:durableId="1331762055">
    <w:abstractNumId w:val="201"/>
  </w:num>
  <w:num w:numId="109" w16cid:durableId="387917744">
    <w:abstractNumId w:val="140"/>
  </w:num>
  <w:num w:numId="110" w16cid:durableId="950866534">
    <w:abstractNumId w:val="311"/>
  </w:num>
  <w:num w:numId="111" w16cid:durableId="945966801">
    <w:abstractNumId w:val="297"/>
  </w:num>
  <w:num w:numId="112" w16cid:durableId="466969367">
    <w:abstractNumId w:val="153"/>
  </w:num>
  <w:num w:numId="113" w16cid:durableId="2142308765">
    <w:abstractNumId w:val="291"/>
  </w:num>
  <w:num w:numId="114" w16cid:durableId="1597516314">
    <w:abstractNumId w:val="215"/>
  </w:num>
  <w:num w:numId="115" w16cid:durableId="2073001117">
    <w:abstractNumId w:val="249"/>
  </w:num>
  <w:num w:numId="116" w16cid:durableId="558639244">
    <w:abstractNumId w:val="160"/>
  </w:num>
  <w:num w:numId="117" w16cid:durableId="1190030891">
    <w:abstractNumId w:val="159"/>
  </w:num>
  <w:num w:numId="118" w16cid:durableId="1195188291">
    <w:abstractNumId w:val="294"/>
  </w:num>
  <w:num w:numId="119" w16cid:durableId="126749304">
    <w:abstractNumId w:val="237"/>
  </w:num>
  <w:num w:numId="120" w16cid:durableId="892011046">
    <w:abstractNumId w:val="65"/>
  </w:num>
  <w:num w:numId="121" w16cid:durableId="524487703">
    <w:abstractNumId w:val="309"/>
  </w:num>
  <w:num w:numId="122" w16cid:durableId="16539984">
    <w:abstractNumId w:val="19"/>
  </w:num>
  <w:num w:numId="123" w16cid:durableId="927495254">
    <w:abstractNumId w:val="212"/>
  </w:num>
  <w:num w:numId="124" w16cid:durableId="1515460002">
    <w:abstractNumId w:val="40"/>
  </w:num>
  <w:num w:numId="125" w16cid:durableId="987976592">
    <w:abstractNumId w:val="50"/>
  </w:num>
  <w:num w:numId="126" w16cid:durableId="1318529875">
    <w:abstractNumId w:val="143"/>
  </w:num>
  <w:num w:numId="127" w16cid:durableId="1516965011">
    <w:abstractNumId w:val="33"/>
  </w:num>
  <w:num w:numId="128" w16cid:durableId="1283998281">
    <w:abstractNumId w:val="87"/>
  </w:num>
  <w:num w:numId="129" w16cid:durableId="203031829">
    <w:abstractNumId w:val="49"/>
  </w:num>
  <w:num w:numId="130" w16cid:durableId="565530217">
    <w:abstractNumId w:val="234"/>
  </w:num>
  <w:num w:numId="131" w16cid:durableId="232663022">
    <w:abstractNumId w:val="11"/>
  </w:num>
  <w:num w:numId="132" w16cid:durableId="1467893842">
    <w:abstractNumId w:val="134"/>
  </w:num>
  <w:num w:numId="133" w16cid:durableId="106966770">
    <w:abstractNumId w:val="117"/>
  </w:num>
  <w:num w:numId="134" w16cid:durableId="998196910">
    <w:abstractNumId w:val="177"/>
  </w:num>
  <w:num w:numId="135" w16cid:durableId="955717745">
    <w:abstractNumId w:val="207"/>
  </w:num>
  <w:num w:numId="136" w16cid:durableId="414088336">
    <w:abstractNumId w:val="7"/>
  </w:num>
  <w:num w:numId="137" w16cid:durableId="410129445">
    <w:abstractNumId w:val="312"/>
  </w:num>
  <w:num w:numId="138" w16cid:durableId="1611474820">
    <w:abstractNumId w:val="88"/>
  </w:num>
  <w:num w:numId="139" w16cid:durableId="98765275">
    <w:abstractNumId w:val="138"/>
  </w:num>
  <w:num w:numId="140" w16cid:durableId="1927761945">
    <w:abstractNumId w:val="58"/>
  </w:num>
  <w:num w:numId="141" w16cid:durableId="1914927248">
    <w:abstractNumId w:val="290"/>
  </w:num>
  <w:num w:numId="142" w16cid:durableId="1712194385">
    <w:abstractNumId w:val="300"/>
  </w:num>
  <w:num w:numId="143" w16cid:durableId="924999685">
    <w:abstractNumId w:val="233"/>
  </w:num>
  <w:num w:numId="144" w16cid:durableId="1126312205">
    <w:abstractNumId w:val="72"/>
  </w:num>
  <w:num w:numId="145" w16cid:durableId="2054695044">
    <w:abstractNumId w:val="25"/>
  </w:num>
  <w:num w:numId="146" w16cid:durableId="1274631622">
    <w:abstractNumId w:val="173"/>
  </w:num>
  <w:num w:numId="147" w16cid:durableId="1924029060">
    <w:abstractNumId w:val="97"/>
  </w:num>
  <w:num w:numId="148" w16cid:durableId="1174340563">
    <w:abstractNumId w:val="217"/>
  </w:num>
  <w:num w:numId="149" w16cid:durableId="207499798">
    <w:abstractNumId w:val="101"/>
  </w:num>
  <w:num w:numId="150" w16cid:durableId="47998654">
    <w:abstractNumId w:val="252"/>
  </w:num>
  <w:num w:numId="151" w16cid:durableId="751852148">
    <w:abstractNumId w:val="273"/>
  </w:num>
  <w:num w:numId="152" w16cid:durableId="932471011">
    <w:abstractNumId w:val="109"/>
  </w:num>
  <w:num w:numId="153" w16cid:durableId="111631230">
    <w:abstractNumId w:val="165"/>
  </w:num>
  <w:num w:numId="154" w16cid:durableId="2053261297">
    <w:abstractNumId w:val="144"/>
  </w:num>
  <w:num w:numId="155" w16cid:durableId="238714386">
    <w:abstractNumId w:val="152"/>
  </w:num>
  <w:num w:numId="156" w16cid:durableId="632906858">
    <w:abstractNumId w:val="314"/>
  </w:num>
  <w:num w:numId="157" w16cid:durableId="1726368994">
    <w:abstractNumId w:val="175"/>
  </w:num>
  <w:num w:numId="158" w16cid:durableId="2090617431">
    <w:abstractNumId w:val="125"/>
  </w:num>
  <w:num w:numId="159" w16cid:durableId="1464616283">
    <w:abstractNumId w:val="2"/>
  </w:num>
  <w:num w:numId="160" w16cid:durableId="1360349027">
    <w:abstractNumId w:val="295"/>
  </w:num>
  <w:num w:numId="161" w16cid:durableId="411195995">
    <w:abstractNumId w:val="93"/>
  </w:num>
  <w:num w:numId="162" w16cid:durableId="1071005399">
    <w:abstractNumId w:val="298"/>
  </w:num>
  <w:num w:numId="163" w16cid:durableId="632029457">
    <w:abstractNumId w:val="17"/>
  </w:num>
  <w:num w:numId="164" w16cid:durableId="1938056295">
    <w:abstractNumId w:val="69"/>
  </w:num>
  <w:num w:numId="165" w16cid:durableId="1934774276">
    <w:abstractNumId w:val="250"/>
  </w:num>
  <w:num w:numId="166" w16cid:durableId="2051954711">
    <w:abstractNumId w:val="86"/>
  </w:num>
  <w:num w:numId="167" w16cid:durableId="284970526">
    <w:abstractNumId w:val="104"/>
  </w:num>
  <w:num w:numId="168" w16cid:durableId="362679344">
    <w:abstractNumId w:val="120"/>
  </w:num>
  <w:num w:numId="169" w16cid:durableId="535316393">
    <w:abstractNumId w:val="267"/>
  </w:num>
  <w:num w:numId="170" w16cid:durableId="1371804584">
    <w:abstractNumId w:val="132"/>
  </w:num>
  <w:num w:numId="171" w16cid:durableId="335889356">
    <w:abstractNumId w:val="127"/>
  </w:num>
  <w:num w:numId="172" w16cid:durableId="612059289">
    <w:abstractNumId w:val="211"/>
  </w:num>
  <w:num w:numId="173" w16cid:durableId="1477650736">
    <w:abstractNumId w:val="151"/>
  </w:num>
  <w:num w:numId="174" w16cid:durableId="1823885126">
    <w:abstractNumId w:val="0"/>
  </w:num>
  <w:num w:numId="175" w16cid:durableId="2096851955">
    <w:abstractNumId w:val="45"/>
  </w:num>
  <w:num w:numId="176" w16cid:durableId="1799108988">
    <w:abstractNumId w:val="316"/>
  </w:num>
  <w:num w:numId="177" w16cid:durableId="918294306">
    <w:abstractNumId w:val="111"/>
  </w:num>
  <w:num w:numId="178" w16cid:durableId="1109157506">
    <w:abstractNumId w:val="228"/>
  </w:num>
  <w:num w:numId="179" w16cid:durableId="2136826471">
    <w:abstractNumId w:val="247"/>
  </w:num>
  <w:num w:numId="180" w16cid:durableId="1455713079">
    <w:abstractNumId w:val="308"/>
  </w:num>
  <w:num w:numId="181" w16cid:durableId="1192837056">
    <w:abstractNumId w:val="225"/>
  </w:num>
  <w:num w:numId="182" w16cid:durableId="305936993">
    <w:abstractNumId w:val="229"/>
  </w:num>
  <w:num w:numId="183" w16cid:durableId="1404910896">
    <w:abstractNumId w:val="63"/>
  </w:num>
  <w:num w:numId="184" w16cid:durableId="1916428821">
    <w:abstractNumId w:val="16"/>
  </w:num>
  <w:num w:numId="185" w16cid:durableId="1752896557">
    <w:abstractNumId w:val="135"/>
  </w:num>
  <w:num w:numId="186" w16cid:durableId="1439062797">
    <w:abstractNumId w:val="169"/>
  </w:num>
  <w:num w:numId="187" w16cid:durableId="1852790447">
    <w:abstractNumId w:val="147"/>
  </w:num>
  <w:num w:numId="188" w16cid:durableId="1788161538">
    <w:abstractNumId w:val="113"/>
  </w:num>
  <w:num w:numId="189" w16cid:durableId="13502704">
    <w:abstractNumId w:val="326"/>
  </w:num>
  <w:num w:numId="190" w16cid:durableId="4939378">
    <w:abstractNumId w:val="28"/>
  </w:num>
  <w:num w:numId="191" w16cid:durableId="1371147189">
    <w:abstractNumId w:val="189"/>
  </w:num>
  <w:num w:numId="192" w16cid:durableId="932470295">
    <w:abstractNumId w:val="226"/>
  </w:num>
  <w:num w:numId="193" w16cid:durableId="532889450">
    <w:abstractNumId w:val="328"/>
  </w:num>
  <w:num w:numId="194" w16cid:durableId="1052920762">
    <w:abstractNumId w:val="289"/>
  </w:num>
  <w:num w:numId="195" w16cid:durableId="1674797937">
    <w:abstractNumId w:val="115"/>
  </w:num>
  <w:num w:numId="196" w16cid:durableId="468910144">
    <w:abstractNumId w:val="164"/>
  </w:num>
  <w:num w:numId="197" w16cid:durableId="1046099833">
    <w:abstractNumId w:val="261"/>
  </w:num>
  <w:num w:numId="198" w16cid:durableId="275602519">
    <w:abstractNumId w:val="141"/>
  </w:num>
  <w:num w:numId="199" w16cid:durableId="1723825158">
    <w:abstractNumId w:val="142"/>
  </w:num>
  <w:num w:numId="200" w16cid:durableId="122310978">
    <w:abstractNumId w:val="67"/>
  </w:num>
  <w:num w:numId="201" w16cid:durableId="1000502652">
    <w:abstractNumId w:val="224"/>
  </w:num>
  <w:num w:numId="202" w16cid:durableId="753815953">
    <w:abstractNumId w:val="329"/>
  </w:num>
  <w:num w:numId="203" w16cid:durableId="239482362">
    <w:abstractNumId w:val="259"/>
  </w:num>
  <w:num w:numId="204" w16cid:durableId="141771495">
    <w:abstractNumId w:val="270"/>
  </w:num>
  <w:num w:numId="205" w16cid:durableId="1115948913">
    <w:abstractNumId w:val="133"/>
  </w:num>
  <w:num w:numId="206" w16cid:durableId="1514489514">
    <w:abstractNumId w:val="60"/>
  </w:num>
  <w:num w:numId="207" w16cid:durableId="587233836">
    <w:abstractNumId w:val="122"/>
  </w:num>
  <w:num w:numId="208" w16cid:durableId="1025666987">
    <w:abstractNumId w:val="279"/>
  </w:num>
  <w:num w:numId="209" w16cid:durableId="1394818431">
    <w:abstractNumId w:val="242"/>
  </w:num>
  <w:num w:numId="210" w16cid:durableId="2020430316">
    <w:abstractNumId w:val="15"/>
  </w:num>
  <w:num w:numId="211" w16cid:durableId="1187870147">
    <w:abstractNumId w:val="52"/>
  </w:num>
  <w:num w:numId="212" w16cid:durableId="1295451333">
    <w:abstractNumId w:val="99"/>
  </w:num>
  <w:num w:numId="213" w16cid:durableId="544952079">
    <w:abstractNumId w:val="94"/>
  </w:num>
  <w:num w:numId="214" w16cid:durableId="1369447705">
    <w:abstractNumId w:val="5"/>
  </w:num>
  <w:num w:numId="215" w16cid:durableId="1659647013">
    <w:abstractNumId w:val="136"/>
  </w:num>
  <w:num w:numId="216" w16cid:durableId="677728784">
    <w:abstractNumId w:val="258"/>
  </w:num>
  <w:num w:numId="217" w16cid:durableId="1322779492">
    <w:abstractNumId w:val="162"/>
  </w:num>
  <w:num w:numId="218" w16cid:durableId="2108109918">
    <w:abstractNumId w:val="262"/>
  </w:num>
  <w:num w:numId="219" w16cid:durableId="632491170">
    <w:abstractNumId w:val="256"/>
  </w:num>
  <w:num w:numId="220" w16cid:durableId="1192911336">
    <w:abstractNumId w:val="199"/>
  </w:num>
  <w:num w:numId="221" w16cid:durableId="1197700740">
    <w:abstractNumId w:val="280"/>
  </w:num>
  <w:num w:numId="222" w16cid:durableId="1075711067">
    <w:abstractNumId w:val="118"/>
  </w:num>
  <w:num w:numId="223" w16cid:durableId="1702318188">
    <w:abstractNumId w:val="304"/>
  </w:num>
  <w:num w:numId="224" w16cid:durableId="418139261">
    <w:abstractNumId w:val="24"/>
  </w:num>
  <w:num w:numId="225" w16cid:durableId="104347184">
    <w:abstractNumId w:val="42"/>
  </w:num>
  <w:num w:numId="226" w16cid:durableId="988629120">
    <w:abstractNumId w:val="22"/>
  </w:num>
  <w:num w:numId="227" w16cid:durableId="1455128225">
    <w:abstractNumId w:val="176"/>
  </w:num>
  <w:num w:numId="228" w16cid:durableId="317653611">
    <w:abstractNumId w:val="293"/>
  </w:num>
  <w:num w:numId="229" w16cid:durableId="445320427">
    <w:abstractNumId w:val="156"/>
  </w:num>
  <w:num w:numId="230" w16cid:durableId="1645694238">
    <w:abstractNumId w:val="163"/>
  </w:num>
  <w:num w:numId="231" w16cid:durableId="574361345">
    <w:abstractNumId w:val="172"/>
  </w:num>
  <w:num w:numId="232" w16cid:durableId="2093236023">
    <w:abstractNumId w:val="272"/>
  </w:num>
  <w:num w:numId="233" w16cid:durableId="1234463677">
    <w:abstractNumId w:val="296"/>
  </w:num>
  <w:num w:numId="234" w16cid:durableId="2079547585">
    <w:abstractNumId w:val="96"/>
  </w:num>
  <w:num w:numId="235" w16cid:durableId="1332027896">
    <w:abstractNumId w:val="269"/>
  </w:num>
  <w:num w:numId="236" w16cid:durableId="1627927741">
    <w:abstractNumId w:val="245"/>
  </w:num>
  <w:num w:numId="237" w16cid:durableId="613561751">
    <w:abstractNumId w:val="79"/>
  </w:num>
  <w:num w:numId="238" w16cid:durableId="1137648404">
    <w:abstractNumId w:val="315"/>
  </w:num>
  <w:num w:numId="239" w16cid:durableId="1490052915">
    <w:abstractNumId w:val="208"/>
  </w:num>
  <w:num w:numId="240" w16cid:durableId="1889730626">
    <w:abstractNumId w:val="90"/>
  </w:num>
  <w:num w:numId="241" w16cid:durableId="1662659869">
    <w:abstractNumId w:val="235"/>
  </w:num>
  <w:num w:numId="242" w16cid:durableId="1399593420">
    <w:abstractNumId w:val="232"/>
  </w:num>
  <w:num w:numId="243" w16cid:durableId="189880861">
    <w:abstractNumId w:val="192"/>
  </w:num>
  <w:num w:numId="244" w16cid:durableId="1418018329">
    <w:abstractNumId w:val="32"/>
  </w:num>
  <w:num w:numId="245" w16cid:durableId="272834307">
    <w:abstractNumId w:val="313"/>
  </w:num>
  <w:num w:numId="246" w16cid:durableId="1096050929">
    <w:abstractNumId w:val="81"/>
  </w:num>
  <w:num w:numId="247" w16cid:durableId="1184200277">
    <w:abstractNumId w:val="283"/>
  </w:num>
  <w:num w:numId="248" w16cid:durableId="399061328">
    <w:abstractNumId w:val="38"/>
  </w:num>
  <w:num w:numId="249" w16cid:durableId="737675212">
    <w:abstractNumId w:val="187"/>
  </w:num>
  <w:num w:numId="250" w16cid:durableId="1501889930">
    <w:abstractNumId w:val="83"/>
  </w:num>
  <w:num w:numId="251" w16cid:durableId="1163157435">
    <w:abstractNumId w:val="218"/>
  </w:num>
  <w:num w:numId="252" w16cid:durableId="2095127251">
    <w:abstractNumId w:val="146"/>
  </w:num>
  <w:num w:numId="253" w16cid:durableId="1828520763">
    <w:abstractNumId w:val="51"/>
  </w:num>
  <w:num w:numId="254" w16cid:durableId="1491827441">
    <w:abstractNumId w:val="193"/>
  </w:num>
  <w:num w:numId="255" w16cid:durableId="957613757">
    <w:abstractNumId w:val="89"/>
  </w:num>
  <w:num w:numId="256" w16cid:durableId="1101678584">
    <w:abstractNumId w:val="102"/>
  </w:num>
  <w:num w:numId="257" w16cid:durableId="51660820">
    <w:abstractNumId w:val="246"/>
  </w:num>
  <w:num w:numId="258" w16cid:durableId="5057694">
    <w:abstractNumId w:val="251"/>
  </w:num>
  <w:num w:numId="259" w16cid:durableId="1602882831">
    <w:abstractNumId w:val="92"/>
  </w:num>
  <w:num w:numId="260" w16cid:durableId="2087335600">
    <w:abstractNumId w:val="182"/>
  </w:num>
  <w:num w:numId="261" w16cid:durableId="1157188810">
    <w:abstractNumId w:val="126"/>
  </w:num>
  <w:num w:numId="262" w16cid:durableId="1745030642">
    <w:abstractNumId w:val="105"/>
  </w:num>
  <w:num w:numId="263" w16cid:durableId="1883518555">
    <w:abstractNumId w:val="27"/>
  </w:num>
  <w:num w:numId="264" w16cid:durableId="1866363510">
    <w:abstractNumId w:val="277"/>
  </w:num>
  <w:num w:numId="265" w16cid:durableId="1051490954">
    <w:abstractNumId w:val="186"/>
  </w:num>
  <w:num w:numId="266" w16cid:durableId="1727610398">
    <w:abstractNumId w:val="179"/>
  </w:num>
  <w:num w:numId="267" w16cid:durableId="1376152746">
    <w:abstractNumId w:val="306"/>
  </w:num>
  <w:num w:numId="268" w16cid:durableId="1837919363">
    <w:abstractNumId w:val="137"/>
  </w:num>
  <w:num w:numId="269" w16cid:durableId="397288399">
    <w:abstractNumId w:val="1"/>
  </w:num>
  <w:num w:numId="270" w16cid:durableId="1999338980">
    <w:abstractNumId w:val="240"/>
  </w:num>
  <w:num w:numId="271" w16cid:durableId="1144203785">
    <w:abstractNumId w:val="241"/>
  </w:num>
  <w:num w:numId="272" w16cid:durableId="746264213">
    <w:abstractNumId w:val="18"/>
  </w:num>
  <w:num w:numId="273" w16cid:durableId="2096977423">
    <w:abstractNumId w:val="194"/>
  </w:num>
  <w:num w:numId="274" w16cid:durableId="1736396281">
    <w:abstractNumId w:val="6"/>
  </w:num>
  <w:num w:numId="275" w16cid:durableId="1631783058">
    <w:abstractNumId w:val="320"/>
  </w:num>
  <w:num w:numId="276" w16cid:durableId="1011420094">
    <w:abstractNumId w:val="98"/>
  </w:num>
  <w:num w:numId="277" w16cid:durableId="1325164780">
    <w:abstractNumId w:val="287"/>
  </w:num>
  <w:num w:numId="278" w16cid:durableId="1544832924">
    <w:abstractNumId w:val="288"/>
  </w:num>
  <w:num w:numId="279" w16cid:durableId="551575771">
    <w:abstractNumId w:val="305"/>
  </w:num>
  <w:num w:numId="280" w16cid:durableId="402601402">
    <w:abstractNumId w:val="231"/>
  </w:num>
  <w:num w:numId="281" w16cid:durableId="1853952651">
    <w:abstractNumId w:val="53"/>
  </w:num>
  <w:num w:numId="282" w16cid:durableId="267080621">
    <w:abstractNumId w:val="184"/>
  </w:num>
  <w:num w:numId="283" w16cid:durableId="2039743126">
    <w:abstractNumId w:val="221"/>
  </w:num>
  <w:num w:numId="284" w16cid:durableId="1725367113">
    <w:abstractNumId w:val="116"/>
  </w:num>
  <w:num w:numId="285" w16cid:durableId="60254841">
    <w:abstractNumId w:val="13"/>
  </w:num>
  <w:num w:numId="286" w16cid:durableId="1502310195">
    <w:abstractNumId w:val="198"/>
  </w:num>
  <w:num w:numId="287" w16cid:durableId="67072155">
    <w:abstractNumId w:val="158"/>
  </w:num>
  <w:num w:numId="288" w16cid:durableId="1658193597">
    <w:abstractNumId w:val="131"/>
  </w:num>
  <w:num w:numId="289" w16cid:durableId="2035383030">
    <w:abstractNumId w:val="26"/>
  </w:num>
  <w:num w:numId="290" w16cid:durableId="1728990132">
    <w:abstractNumId w:val="21"/>
  </w:num>
  <w:num w:numId="291" w16cid:durableId="1989943236">
    <w:abstractNumId w:val="236"/>
  </w:num>
  <w:num w:numId="292" w16cid:durableId="541941585">
    <w:abstractNumId w:val="276"/>
  </w:num>
  <w:num w:numId="293" w16cid:durableId="989136614">
    <w:abstractNumId w:val="238"/>
  </w:num>
  <w:num w:numId="294" w16cid:durableId="1155100250">
    <w:abstractNumId w:val="180"/>
  </w:num>
  <w:num w:numId="295" w16cid:durableId="262810973">
    <w:abstractNumId w:val="319"/>
  </w:num>
  <w:num w:numId="296" w16cid:durableId="1590041196">
    <w:abstractNumId w:val="265"/>
  </w:num>
  <w:num w:numId="297" w16cid:durableId="2080594075">
    <w:abstractNumId w:val="275"/>
  </w:num>
  <w:num w:numId="298" w16cid:durableId="888687373">
    <w:abstractNumId w:val="268"/>
  </w:num>
  <w:num w:numId="299" w16cid:durableId="1324965175">
    <w:abstractNumId w:val="188"/>
  </w:num>
  <w:num w:numId="300" w16cid:durableId="1362629533">
    <w:abstractNumId w:val="124"/>
  </w:num>
  <w:num w:numId="301" w16cid:durableId="51662481">
    <w:abstractNumId w:val="197"/>
  </w:num>
  <w:num w:numId="302" w16cid:durableId="309678030">
    <w:abstractNumId w:val="200"/>
  </w:num>
  <w:num w:numId="303" w16cid:durableId="2037269268">
    <w:abstractNumId w:val="30"/>
  </w:num>
  <w:num w:numId="304" w16cid:durableId="1427190477">
    <w:abstractNumId w:val="59"/>
  </w:num>
  <w:num w:numId="305" w16cid:durableId="1603100515">
    <w:abstractNumId w:val="55"/>
  </w:num>
  <w:num w:numId="306" w16cid:durableId="243728599">
    <w:abstractNumId w:val="284"/>
  </w:num>
  <w:num w:numId="307" w16cid:durableId="1724983247">
    <w:abstractNumId w:val="323"/>
  </w:num>
  <w:num w:numId="308" w16cid:durableId="944923790">
    <w:abstractNumId w:val="317"/>
  </w:num>
  <w:num w:numId="309" w16cid:durableId="1070273728">
    <w:abstractNumId w:val="196"/>
  </w:num>
  <w:num w:numId="310" w16cid:durableId="260571979">
    <w:abstractNumId w:val="302"/>
  </w:num>
  <w:num w:numId="311" w16cid:durableId="477914892">
    <w:abstractNumId w:val="3"/>
  </w:num>
  <w:num w:numId="312" w16cid:durableId="1582060002">
    <w:abstractNumId w:val="68"/>
  </w:num>
  <w:num w:numId="313" w16cid:durableId="937131975">
    <w:abstractNumId w:val="110"/>
  </w:num>
  <w:num w:numId="314" w16cid:durableId="1142700647">
    <w:abstractNumId w:val="203"/>
  </w:num>
  <w:num w:numId="315" w16cid:durableId="1849444948">
    <w:abstractNumId w:val="128"/>
  </w:num>
  <w:num w:numId="316" w16cid:durableId="2068724097">
    <w:abstractNumId w:val="170"/>
  </w:num>
  <w:num w:numId="317" w16cid:durableId="853885553">
    <w:abstractNumId w:val="73"/>
  </w:num>
  <w:num w:numId="318" w16cid:durableId="117920388">
    <w:abstractNumId w:val="239"/>
  </w:num>
  <w:num w:numId="319" w16cid:durableId="1303118945">
    <w:abstractNumId w:val="145"/>
  </w:num>
  <w:num w:numId="320" w16cid:durableId="2042972792">
    <w:abstractNumId w:val="95"/>
  </w:num>
  <w:num w:numId="321" w16cid:durableId="432750674">
    <w:abstractNumId w:val="168"/>
  </w:num>
  <w:num w:numId="322" w16cid:durableId="1163082835">
    <w:abstractNumId w:val="327"/>
  </w:num>
  <w:num w:numId="323" w16cid:durableId="612902412">
    <w:abstractNumId w:val="185"/>
  </w:num>
  <w:num w:numId="324" w16cid:durableId="395930761">
    <w:abstractNumId w:val="29"/>
  </w:num>
  <w:num w:numId="325" w16cid:durableId="1786466424">
    <w:abstractNumId w:val="166"/>
  </w:num>
  <w:num w:numId="326" w16cid:durableId="669260775">
    <w:abstractNumId w:val="46"/>
  </w:num>
  <w:num w:numId="327" w16cid:durableId="1522282731">
    <w:abstractNumId w:val="248"/>
  </w:num>
  <w:num w:numId="328" w16cid:durableId="1806581786">
    <w:abstractNumId w:val="74"/>
  </w:num>
  <w:num w:numId="329" w16cid:durableId="1842507098">
    <w:abstractNumId w:val="206"/>
  </w:num>
  <w:num w:numId="330" w16cid:durableId="2043046385">
    <w:abstractNumId w:val="330"/>
  </w:num>
  <w:num w:numId="331" w16cid:durableId="1700619974">
    <w:abstractNumId w:val="6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D9A"/>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2FAA"/>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6AD"/>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3DF"/>
    <w:rsid w:val="0005747E"/>
    <w:rsid w:val="0005752C"/>
    <w:rsid w:val="0005791A"/>
    <w:rsid w:val="0005795F"/>
    <w:rsid w:val="000579BE"/>
    <w:rsid w:val="00057E16"/>
    <w:rsid w:val="00057E3D"/>
    <w:rsid w:val="00057EBB"/>
    <w:rsid w:val="00057F08"/>
    <w:rsid w:val="00057F7C"/>
    <w:rsid w:val="00060211"/>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A3"/>
    <w:rsid w:val="000735BE"/>
    <w:rsid w:val="00073B21"/>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D93"/>
    <w:rsid w:val="00076FBB"/>
    <w:rsid w:val="00077102"/>
    <w:rsid w:val="00077332"/>
    <w:rsid w:val="00077399"/>
    <w:rsid w:val="00077609"/>
    <w:rsid w:val="000776AB"/>
    <w:rsid w:val="0007776C"/>
    <w:rsid w:val="0007786B"/>
    <w:rsid w:val="00077BE6"/>
    <w:rsid w:val="00077E7D"/>
    <w:rsid w:val="00080314"/>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C51"/>
    <w:rsid w:val="000A2DDF"/>
    <w:rsid w:val="000A3133"/>
    <w:rsid w:val="000A3297"/>
    <w:rsid w:val="000A3479"/>
    <w:rsid w:val="000A356F"/>
    <w:rsid w:val="000A3730"/>
    <w:rsid w:val="000A3993"/>
    <w:rsid w:val="000A3A9C"/>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A7DFD"/>
    <w:rsid w:val="000B018F"/>
    <w:rsid w:val="000B019F"/>
    <w:rsid w:val="000B052D"/>
    <w:rsid w:val="000B0664"/>
    <w:rsid w:val="000B087D"/>
    <w:rsid w:val="000B0A67"/>
    <w:rsid w:val="000B0C03"/>
    <w:rsid w:val="000B0C08"/>
    <w:rsid w:val="000B0D01"/>
    <w:rsid w:val="000B0D2E"/>
    <w:rsid w:val="000B1071"/>
    <w:rsid w:val="000B11B6"/>
    <w:rsid w:val="000B162F"/>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F9B"/>
    <w:rsid w:val="000B3505"/>
    <w:rsid w:val="000B386A"/>
    <w:rsid w:val="000B38CA"/>
    <w:rsid w:val="000B38EE"/>
    <w:rsid w:val="000B3C5C"/>
    <w:rsid w:val="000B3C73"/>
    <w:rsid w:val="000B3C9A"/>
    <w:rsid w:val="000B428A"/>
    <w:rsid w:val="000B4588"/>
    <w:rsid w:val="000B4779"/>
    <w:rsid w:val="000B48DE"/>
    <w:rsid w:val="000B4966"/>
    <w:rsid w:val="000B4C48"/>
    <w:rsid w:val="000B4D0D"/>
    <w:rsid w:val="000B4D50"/>
    <w:rsid w:val="000B5076"/>
    <w:rsid w:val="000B50E6"/>
    <w:rsid w:val="000B531E"/>
    <w:rsid w:val="000B5483"/>
    <w:rsid w:val="000B558E"/>
    <w:rsid w:val="000B57C3"/>
    <w:rsid w:val="000B57D0"/>
    <w:rsid w:val="000B58FE"/>
    <w:rsid w:val="000B5ADF"/>
    <w:rsid w:val="000B5DA7"/>
    <w:rsid w:val="000B5FB1"/>
    <w:rsid w:val="000B6042"/>
    <w:rsid w:val="000B624B"/>
    <w:rsid w:val="000B6335"/>
    <w:rsid w:val="000B65BC"/>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67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3006"/>
    <w:rsid w:val="001031C5"/>
    <w:rsid w:val="001034CB"/>
    <w:rsid w:val="00103615"/>
    <w:rsid w:val="001036AE"/>
    <w:rsid w:val="00103A48"/>
    <w:rsid w:val="00103DE7"/>
    <w:rsid w:val="00103E4E"/>
    <w:rsid w:val="00103F1A"/>
    <w:rsid w:val="0010425D"/>
    <w:rsid w:val="001043ED"/>
    <w:rsid w:val="00104591"/>
    <w:rsid w:val="001047EF"/>
    <w:rsid w:val="001049FB"/>
    <w:rsid w:val="00104A89"/>
    <w:rsid w:val="00104C3F"/>
    <w:rsid w:val="00104D1E"/>
    <w:rsid w:val="00104EED"/>
    <w:rsid w:val="00105173"/>
    <w:rsid w:val="00105222"/>
    <w:rsid w:val="001052FA"/>
    <w:rsid w:val="00105325"/>
    <w:rsid w:val="00105466"/>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184"/>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5A"/>
    <w:rsid w:val="00134262"/>
    <w:rsid w:val="001345C6"/>
    <w:rsid w:val="00134748"/>
    <w:rsid w:val="00134756"/>
    <w:rsid w:val="00134967"/>
    <w:rsid w:val="00134968"/>
    <w:rsid w:val="00134A52"/>
    <w:rsid w:val="00134BC4"/>
    <w:rsid w:val="00134C76"/>
    <w:rsid w:val="001350A6"/>
    <w:rsid w:val="0013535F"/>
    <w:rsid w:val="0013548F"/>
    <w:rsid w:val="001357AD"/>
    <w:rsid w:val="001358B5"/>
    <w:rsid w:val="00135D73"/>
    <w:rsid w:val="00135F11"/>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0C"/>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BF8"/>
    <w:rsid w:val="00155F65"/>
    <w:rsid w:val="00155F97"/>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90B"/>
    <w:rsid w:val="00160B0C"/>
    <w:rsid w:val="00160B42"/>
    <w:rsid w:val="00160CA1"/>
    <w:rsid w:val="00160F46"/>
    <w:rsid w:val="001612F5"/>
    <w:rsid w:val="00161493"/>
    <w:rsid w:val="0016185C"/>
    <w:rsid w:val="001618D0"/>
    <w:rsid w:val="001619CF"/>
    <w:rsid w:val="00161BF5"/>
    <w:rsid w:val="00161F06"/>
    <w:rsid w:val="00161FDA"/>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0A"/>
    <w:rsid w:val="00166B47"/>
    <w:rsid w:val="00166BC1"/>
    <w:rsid w:val="00166BD7"/>
    <w:rsid w:val="00166CAF"/>
    <w:rsid w:val="00166D19"/>
    <w:rsid w:val="00166E32"/>
    <w:rsid w:val="00166E68"/>
    <w:rsid w:val="0016715B"/>
    <w:rsid w:val="0016716A"/>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24"/>
    <w:rsid w:val="001728C0"/>
    <w:rsid w:val="00172BEA"/>
    <w:rsid w:val="00172C91"/>
    <w:rsid w:val="00172EE8"/>
    <w:rsid w:val="00172F94"/>
    <w:rsid w:val="00173135"/>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31C"/>
    <w:rsid w:val="00177541"/>
    <w:rsid w:val="00177623"/>
    <w:rsid w:val="0017772C"/>
    <w:rsid w:val="001777CE"/>
    <w:rsid w:val="0017797A"/>
    <w:rsid w:val="00177B91"/>
    <w:rsid w:val="00177FCF"/>
    <w:rsid w:val="00177FFA"/>
    <w:rsid w:val="001800B7"/>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38"/>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70E"/>
    <w:rsid w:val="001B6813"/>
    <w:rsid w:val="001B683E"/>
    <w:rsid w:val="001B68BB"/>
    <w:rsid w:val="001B6BDD"/>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745"/>
    <w:rsid w:val="001C49C1"/>
    <w:rsid w:val="001C4A05"/>
    <w:rsid w:val="001C4A0E"/>
    <w:rsid w:val="001C4A5E"/>
    <w:rsid w:val="001C4A78"/>
    <w:rsid w:val="001C4B2F"/>
    <w:rsid w:val="001C4D35"/>
    <w:rsid w:val="001C4D57"/>
    <w:rsid w:val="001C52DE"/>
    <w:rsid w:val="001C5428"/>
    <w:rsid w:val="001C5B5C"/>
    <w:rsid w:val="001C5E00"/>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539"/>
    <w:rsid w:val="001D7A87"/>
    <w:rsid w:val="001D7BC7"/>
    <w:rsid w:val="001D7E6A"/>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7EB"/>
    <w:rsid w:val="001F5A3D"/>
    <w:rsid w:val="001F5C04"/>
    <w:rsid w:val="001F5F05"/>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2DD"/>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1E9F"/>
    <w:rsid w:val="0023233E"/>
    <w:rsid w:val="00232398"/>
    <w:rsid w:val="002326CA"/>
    <w:rsid w:val="00232ADE"/>
    <w:rsid w:val="00232CA6"/>
    <w:rsid w:val="00232DA2"/>
    <w:rsid w:val="00232E9A"/>
    <w:rsid w:val="00232F3E"/>
    <w:rsid w:val="0023305D"/>
    <w:rsid w:val="00233137"/>
    <w:rsid w:val="002331E9"/>
    <w:rsid w:val="00233348"/>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8F"/>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B5"/>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461"/>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1075"/>
    <w:rsid w:val="002912C3"/>
    <w:rsid w:val="002917A4"/>
    <w:rsid w:val="00291874"/>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CD4"/>
    <w:rsid w:val="002A0D20"/>
    <w:rsid w:val="002A0E60"/>
    <w:rsid w:val="002A11F9"/>
    <w:rsid w:val="002A1370"/>
    <w:rsid w:val="002A1437"/>
    <w:rsid w:val="002A1790"/>
    <w:rsid w:val="002A1B60"/>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2B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53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7E8"/>
    <w:rsid w:val="002B587D"/>
    <w:rsid w:val="002B5959"/>
    <w:rsid w:val="002B5B5B"/>
    <w:rsid w:val="002B5BC6"/>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7B"/>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2C2"/>
    <w:rsid w:val="002E7488"/>
    <w:rsid w:val="002E7499"/>
    <w:rsid w:val="002E767C"/>
    <w:rsid w:val="002E78A2"/>
    <w:rsid w:val="002E78BE"/>
    <w:rsid w:val="002E79A4"/>
    <w:rsid w:val="002E7A3C"/>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E17"/>
    <w:rsid w:val="003000B7"/>
    <w:rsid w:val="0030010F"/>
    <w:rsid w:val="003003B5"/>
    <w:rsid w:val="003006A2"/>
    <w:rsid w:val="003006B2"/>
    <w:rsid w:val="003006ED"/>
    <w:rsid w:val="00300823"/>
    <w:rsid w:val="003008DE"/>
    <w:rsid w:val="00300B6C"/>
    <w:rsid w:val="00300C13"/>
    <w:rsid w:val="00300C6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BF"/>
    <w:rsid w:val="00332DC6"/>
    <w:rsid w:val="00332E5A"/>
    <w:rsid w:val="00333279"/>
    <w:rsid w:val="003333E8"/>
    <w:rsid w:val="0033346F"/>
    <w:rsid w:val="0033354A"/>
    <w:rsid w:val="0033378C"/>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8B"/>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A38"/>
    <w:rsid w:val="00346E7A"/>
    <w:rsid w:val="00346FB6"/>
    <w:rsid w:val="00347188"/>
    <w:rsid w:val="0034747E"/>
    <w:rsid w:val="003474C0"/>
    <w:rsid w:val="003477E7"/>
    <w:rsid w:val="00347974"/>
    <w:rsid w:val="003479F9"/>
    <w:rsid w:val="00347A8B"/>
    <w:rsid w:val="00347BB3"/>
    <w:rsid w:val="00347D22"/>
    <w:rsid w:val="00347D87"/>
    <w:rsid w:val="00347DC0"/>
    <w:rsid w:val="00347E48"/>
    <w:rsid w:val="0035006F"/>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208C"/>
    <w:rsid w:val="00362268"/>
    <w:rsid w:val="00362779"/>
    <w:rsid w:val="003629B4"/>
    <w:rsid w:val="003629FB"/>
    <w:rsid w:val="00362B5A"/>
    <w:rsid w:val="003630B0"/>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3D1"/>
    <w:rsid w:val="003856D4"/>
    <w:rsid w:val="00385819"/>
    <w:rsid w:val="003858A3"/>
    <w:rsid w:val="003859A2"/>
    <w:rsid w:val="00385C0A"/>
    <w:rsid w:val="00385ECC"/>
    <w:rsid w:val="003860C5"/>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19"/>
    <w:rsid w:val="00390275"/>
    <w:rsid w:val="003903F1"/>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83D"/>
    <w:rsid w:val="003C2B28"/>
    <w:rsid w:val="003C2D4C"/>
    <w:rsid w:val="003C2E8B"/>
    <w:rsid w:val="003C2F43"/>
    <w:rsid w:val="003C3085"/>
    <w:rsid w:val="003C31C1"/>
    <w:rsid w:val="003C3202"/>
    <w:rsid w:val="003C32BA"/>
    <w:rsid w:val="003C3328"/>
    <w:rsid w:val="003C343C"/>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2C34"/>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7174"/>
    <w:rsid w:val="003F71FD"/>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30"/>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0F9"/>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6C"/>
    <w:rsid w:val="00423E99"/>
    <w:rsid w:val="004240C1"/>
    <w:rsid w:val="00424139"/>
    <w:rsid w:val="00424170"/>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320"/>
    <w:rsid w:val="0043559C"/>
    <w:rsid w:val="004355E4"/>
    <w:rsid w:val="00435743"/>
    <w:rsid w:val="004357AB"/>
    <w:rsid w:val="00435832"/>
    <w:rsid w:val="004358D9"/>
    <w:rsid w:val="00435A8C"/>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CD7"/>
    <w:rsid w:val="00443E47"/>
    <w:rsid w:val="00443FD8"/>
    <w:rsid w:val="00444286"/>
    <w:rsid w:val="00444336"/>
    <w:rsid w:val="00444399"/>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47FC7"/>
    <w:rsid w:val="0045003C"/>
    <w:rsid w:val="00450095"/>
    <w:rsid w:val="00450101"/>
    <w:rsid w:val="0045012B"/>
    <w:rsid w:val="00450222"/>
    <w:rsid w:val="0045029A"/>
    <w:rsid w:val="00450490"/>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A0A"/>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58B"/>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C61"/>
    <w:rsid w:val="00473DB7"/>
    <w:rsid w:val="00473EFA"/>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5CF"/>
    <w:rsid w:val="0048365F"/>
    <w:rsid w:val="00483889"/>
    <w:rsid w:val="00483C01"/>
    <w:rsid w:val="00483D78"/>
    <w:rsid w:val="00483F25"/>
    <w:rsid w:val="00483F3E"/>
    <w:rsid w:val="00484025"/>
    <w:rsid w:val="00484026"/>
    <w:rsid w:val="004840EC"/>
    <w:rsid w:val="00484299"/>
    <w:rsid w:val="00484417"/>
    <w:rsid w:val="00484490"/>
    <w:rsid w:val="0048474D"/>
    <w:rsid w:val="00484797"/>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C82"/>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940"/>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71"/>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13"/>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3C1B"/>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3E"/>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32C"/>
    <w:rsid w:val="0050263F"/>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5A2"/>
    <w:rsid w:val="00503664"/>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A75"/>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8C1"/>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70"/>
    <w:rsid w:val="00581FF5"/>
    <w:rsid w:val="00582057"/>
    <w:rsid w:val="005820D9"/>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B3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97E57"/>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4EE"/>
    <w:rsid w:val="005A37D2"/>
    <w:rsid w:val="005A383F"/>
    <w:rsid w:val="005A397E"/>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DE3"/>
    <w:rsid w:val="005B1E93"/>
    <w:rsid w:val="005B1F92"/>
    <w:rsid w:val="005B22B0"/>
    <w:rsid w:val="005B22E8"/>
    <w:rsid w:val="005B234B"/>
    <w:rsid w:val="005B2555"/>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4FDE"/>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3E4"/>
    <w:rsid w:val="005C666A"/>
    <w:rsid w:val="005C67B1"/>
    <w:rsid w:val="005C68BB"/>
    <w:rsid w:val="005C68F8"/>
    <w:rsid w:val="005C6C2E"/>
    <w:rsid w:val="005C6CD5"/>
    <w:rsid w:val="005C6CE0"/>
    <w:rsid w:val="005C6D41"/>
    <w:rsid w:val="005C6DFA"/>
    <w:rsid w:val="005C6E75"/>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D21"/>
    <w:rsid w:val="005D7D58"/>
    <w:rsid w:val="005D7F61"/>
    <w:rsid w:val="005E0075"/>
    <w:rsid w:val="005E04F9"/>
    <w:rsid w:val="005E059D"/>
    <w:rsid w:val="005E059F"/>
    <w:rsid w:val="005E05C0"/>
    <w:rsid w:val="005E0911"/>
    <w:rsid w:val="005E09CD"/>
    <w:rsid w:val="005E09D4"/>
    <w:rsid w:val="005E0AF6"/>
    <w:rsid w:val="005E0B8F"/>
    <w:rsid w:val="005E0C54"/>
    <w:rsid w:val="005E0C5D"/>
    <w:rsid w:val="005E0D4E"/>
    <w:rsid w:val="005E0F95"/>
    <w:rsid w:val="005E109E"/>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E"/>
    <w:rsid w:val="005E56CE"/>
    <w:rsid w:val="005E57A6"/>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5D0D"/>
    <w:rsid w:val="005F6107"/>
    <w:rsid w:val="005F61B0"/>
    <w:rsid w:val="005F62EA"/>
    <w:rsid w:val="005F639A"/>
    <w:rsid w:val="005F6423"/>
    <w:rsid w:val="005F645C"/>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40BF"/>
    <w:rsid w:val="0062418D"/>
    <w:rsid w:val="006244B7"/>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212"/>
    <w:rsid w:val="0063021F"/>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BA6"/>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6D"/>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2D58"/>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6F6"/>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101"/>
    <w:rsid w:val="00651288"/>
    <w:rsid w:val="006513BD"/>
    <w:rsid w:val="0065166C"/>
    <w:rsid w:val="006517AC"/>
    <w:rsid w:val="006517C6"/>
    <w:rsid w:val="00651820"/>
    <w:rsid w:val="0065188E"/>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E32"/>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319"/>
    <w:rsid w:val="00676423"/>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151"/>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368"/>
    <w:rsid w:val="006B54A3"/>
    <w:rsid w:val="006B57C9"/>
    <w:rsid w:val="006B584F"/>
    <w:rsid w:val="006B58CE"/>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237A"/>
    <w:rsid w:val="006C23A7"/>
    <w:rsid w:val="006C2415"/>
    <w:rsid w:val="006C2544"/>
    <w:rsid w:val="006C2C80"/>
    <w:rsid w:val="006C2D84"/>
    <w:rsid w:val="006C2DD1"/>
    <w:rsid w:val="006C3063"/>
    <w:rsid w:val="006C348B"/>
    <w:rsid w:val="006C391D"/>
    <w:rsid w:val="006C3AB8"/>
    <w:rsid w:val="006C3B99"/>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B29"/>
    <w:rsid w:val="006D1CA1"/>
    <w:rsid w:val="006D1E7C"/>
    <w:rsid w:val="006D1E8D"/>
    <w:rsid w:val="006D1F89"/>
    <w:rsid w:val="006D20BC"/>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9CF"/>
    <w:rsid w:val="006E5A07"/>
    <w:rsid w:val="006E5A67"/>
    <w:rsid w:val="006E5B3C"/>
    <w:rsid w:val="006E6077"/>
    <w:rsid w:val="006E6385"/>
    <w:rsid w:val="006E63F1"/>
    <w:rsid w:val="006E684D"/>
    <w:rsid w:val="006E68E1"/>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3F8"/>
    <w:rsid w:val="006F24E2"/>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9C0"/>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71"/>
    <w:rsid w:val="00705381"/>
    <w:rsid w:val="0070543B"/>
    <w:rsid w:val="007056E9"/>
    <w:rsid w:val="007059C8"/>
    <w:rsid w:val="007059E6"/>
    <w:rsid w:val="00705D34"/>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AFC"/>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8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9F"/>
    <w:rsid w:val="007578A2"/>
    <w:rsid w:val="00757AD3"/>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BF"/>
    <w:rsid w:val="00765789"/>
    <w:rsid w:val="00765BDD"/>
    <w:rsid w:val="00765BDF"/>
    <w:rsid w:val="00765C03"/>
    <w:rsid w:val="00765D23"/>
    <w:rsid w:val="00765E61"/>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BB9"/>
    <w:rsid w:val="00780D71"/>
    <w:rsid w:val="00780D89"/>
    <w:rsid w:val="00780DCD"/>
    <w:rsid w:val="00781072"/>
    <w:rsid w:val="007811B6"/>
    <w:rsid w:val="00781212"/>
    <w:rsid w:val="007812BD"/>
    <w:rsid w:val="007816C3"/>
    <w:rsid w:val="007817E5"/>
    <w:rsid w:val="00781880"/>
    <w:rsid w:val="00781A8F"/>
    <w:rsid w:val="00781E41"/>
    <w:rsid w:val="00781F92"/>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88C"/>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130"/>
    <w:rsid w:val="007944B3"/>
    <w:rsid w:val="0079473C"/>
    <w:rsid w:val="00794977"/>
    <w:rsid w:val="00794AC3"/>
    <w:rsid w:val="00794B9B"/>
    <w:rsid w:val="00794C12"/>
    <w:rsid w:val="00794C58"/>
    <w:rsid w:val="00794C8F"/>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E92"/>
    <w:rsid w:val="007A6F94"/>
    <w:rsid w:val="007A6FF4"/>
    <w:rsid w:val="007A7055"/>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196"/>
    <w:rsid w:val="007B538C"/>
    <w:rsid w:val="007B5899"/>
    <w:rsid w:val="007B5AA2"/>
    <w:rsid w:val="007B5CE5"/>
    <w:rsid w:val="007B5DB7"/>
    <w:rsid w:val="007B6070"/>
    <w:rsid w:val="007B628F"/>
    <w:rsid w:val="007B64F0"/>
    <w:rsid w:val="007B6755"/>
    <w:rsid w:val="007B6ACD"/>
    <w:rsid w:val="007B6CD5"/>
    <w:rsid w:val="007B6CF6"/>
    <w:rsid w:val="007B6D0B"/>
    <w:rsid w:val="007B6E2F"/>
    <w:rsid w:val="007B6E73"/>
    <w:rsid w:val="007B70B7"/>
    <w:rsid w:val="007B7102"/>
    <w:rsid w:val="007B7183"/>
    <w:rsid w:val="007B7212"/>
    <w:rsid w:val="007B7A09"/>
    <w:rsid w:val="007B7C0F"/>
    <w:rsid w:val="007B7C83"/>
    <w:rsid w:val="007B7DD3"/>
    <w:rsid w:val="007B7E83"/>
    <w:rsid w:val="007C0036"/>
    <w:rsid w:val="007C027A"/>
    <w:rsid w:val="007C02EE"/>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C7"/>
    <w:rsid w:val="007D4EF5"/>
    <w:rsid w:val="007D51CA"/>
    <w:rsid w:val="007D51FB"/>
    <w:rsid w:val="007D5241"/>
    <w:rsid w:val="007D52F9"/>
    <w:rsid w:val="007D5356"/>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9A3"/>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6DB"/>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46"/>
    <w:rsid w:val="007F01B6"/>
    <w:rsid w:val="007F0529"/>
    <w:rsid w:val="007F074B"/>
    <w:rsid w:val="007F0B44"/>
    <w:rsid w:val="007F0BD9"/>
    <w:rsid w:val="007F0D3C"/>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63"/>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C69"/>
    <w:rsid w:val="00814E37"/>
    <w:rsid w:val="00814F3F"/>
    <w:rsid w:val="00814FD7"/>
    <w:rsid w:val="008150CB"/>
    <w:rsid w:val="0081521D"/>
    <w:rsid w:val="00815387"/>
    <w:rsid w:val="00815560"/>
    <w:rsid w:val="0081586D"/>
    <w:rsid w:val="00815C70"/>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46"/>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AF"/>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C67"/>
    <w:rsid w:val="00846EFE"/>
    <w:rsid w:val="00846F87"/>
    <w:rsid w:val="008470F4"/>
    <w:rsid w:val="0084712E"/>
    <w:rsid w:val="00847286"/>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7B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96"/>
    <w:rsid w:val="008865C8"/>
    <w:rsid w:val="0088665C"/>
    <w:rsid w:val="00886A7D"/>
    <w:rsid w:val="00886AFE"/>
    <w:rsid w:val="00886D76"/>
    <w:rsid w:val="00886E1B"/>
    <w:rsid w:val="0088708C"/>
    <w:rsid w:val="008870DF"/>
    <w:rsid w:val="008870E1"/>
    <w:rsid w:val="008874F3"/>
    <w:rsid w:val="0088755A"/>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AC0"/>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10C"/>
    <w:rsid w:val="008A5622"/>
    <w:rsid w:val="008A57D7"/>
    <w:rsid w:val="008A5829"/>
    <w:rsid w:val="008A5851"/>
    <w:rsid w:val="008A5906"/>
    <w:rsid w:val="008A5D06"/>
    <w:rsid w:val="008A6175"/>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50E"/>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211"/>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C50"/>
    <w:rsid w:val="008D102C"/>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72"/>
    <w:rsid w:val="008D5819"/>
    <w:rsid w:val="008D5AA3"/>
    <w:rsid w:val="008D5C05"/>
    <w:rsid w:val="008D5C11"/>
    <w:rsid w:val="008D5D8B"/>
    <w:rsid w:val="008D6421"/>
    <w:rsid w:val="008D65AD"/>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4E5"/>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999"/>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EA0"/>
    <w:rsid w:val="009178B5"/>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30D"/>
    <w:rsid w:val="0092241A"/>
    <w:rsid w:val="0092266F"/>
    <w:rsid w:val="00922909"/>
    <w:rsid w:val="00922C49"/>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FB"/>
    <w:rsid w:val="009467A1"/>
    <w:rsid w:val="009467C4"/>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D97"/>
    <w:rsid w:val="00963E32"/>
    <w:rsid w:val="00964337"/>
    <w:rsid w:val="009643FB"/>
    <w:rsid w:val="0096472B"/>
    <w:rsid w:val="0096474A"/>
    <w:rsid w:val="009648EE"/>
    <w:rsid w:val="009648F8"/>
    <w:rsid w:val="009649C5"/>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751"/>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307"/>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30E"/>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35C"/>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C1A"/>
    <w:rsid w:val="009B2E5C"/>
    <w:rsid w:val="009B300A"/>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C88"/>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5FD9"/>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0DD3"/>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1F"/>
    <w:rsid w:val="00A06B41"/>
    <w:rsid w:val="00A06EAE"/>
    <w:rsid w:val="00A06F11"/>
    <w:rsid w:val="00A073BB"/>
    <w:rsid w:val="00A073DA"/>
    <w:rsid w:val="00A074A9"/>
    <w:rsid w:val="00A076AB"/>
    <w:rsid w:val="00A0774C"/>
    <w:rsid w:val="00A07782"/>
    <w:rsid w:val="00A079B0"/>
    <w:rsid w:val="00A07A3E"/>
    <w:rsid w:val="00A07ADA"/>
    <w:rsid w:val="00A100CE"/>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5E"/>
    <w:rsid w:val="00A11C74"/>
    <w:rsid w:val="00A11E22"/>
    <w:rsid w:val="00A11E81"/>
    <w:rsid w:val="00A11EA1"/>
    <w:rsid w:val="00A11FF7"/>
    <w:rsid w:val="00A12246"/>
    <w:rsid w:val="00A12367"/>
    <w:rsid w:val="00A12515"/>
    <w:rsid w:val="00A1280B"/>
    <w:rsid w:val="00A12862"/>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A93"/>
    <w:rsid w:val="00A20AD8"/>
    <w:rsid w:val="00A20B47"/>
    <w:rsid w:val="00A20C4B"/>
    <w:rsid w:val="00A20C59"/>
    <w:rsid w:val="00A20E68"/>
    <w:rsid w:val="00A20F90"/>
    <w:rsid w:val="00A210A4"/>
    <w:rsid w:val="00A210BB"/>
    <w:rsid w:val="00A2115D"/>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DB"/>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A84"/>
    <w:rsid w:val="00A62D4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EF3"/>
    <w:rsid w:val="00A66008"/>
    <w:rsid w:val="00A661CD"/>
    <w:rsid w:val="00A663A0"/>
    <w:rsid w:val="00A667B4"/>
    <w:rsid w:val="00A66824"/>
    <w:rsid w:val="00A6687D"/>
    <w:rsid w:val="00A66944"/>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512C"/>
    <w:rsid w:val="00A75437"/>
    <w:rsid w:val="00A7546E"/>
    <w:rsid w:val="00A756CF"/>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36"/>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585"/>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1CC"/>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A0C"/>
    <w:rsid w:val="00AB0A32"/>
    <w:rsid w:val="00AB0C24"/>
    <w:rsid w:val="00AB0EA1"/>
    <w:rsid w:val="00AB115A"/>
    <w:rsid w:val="00AB1334"/>
    <w:rsid w:val="00AB13EB"/>
    <w:rsid w:val="00AB1506"/>
    <w:rsid w:val="00AB18FA"/>
    <w:rsid w:val="00AB19AC"/>
    <w:rsid w:val="00AB1C07"/>
    <w:rsid w:val="00AB1C51"/>
    <w:rsid w:val="00AB1E60"/>
    <w:rsid w:val="00AB1F6D"/>
    <w:rsid w:val="00AB2388"/>
    <w:rsid w:val="00AB23EE"/>
    <w:rsid w:val="00AB2559"/>
    <w:rsid w:val="00AB25E2"/>
    <w:rsid w:val="00AB26BA"/>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CE8"/>
    <w:rsid w:val="00AB7FB6"/>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1B"/>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29"/>
    <w:rsid w:val="00AD6277"/>
    <w:rsid w:val="00AD6487"/>
    <w:rsid w:val="00AD6492"/>
    <w:rsid w:val="00AD670E"/>
    <w:rsid w:val="00AD6734"/>
    <w:rsid w:val="00AD6979"/>
    <w:rsid w:val="00AD69B7"/>
    <w:rsid w:val="00AD6A7E"/>
    <w:rsid w:val="00AD6B19"/>
    <w:rsid w:val="00AD6D83"/>
    <w:rsid w:val="00AD6DA4"/>
    <w:rsid w:val="00AD6FE1"/>
    <w:rsid w:val="00AD707D"/>
    <w:rsid w:val="00AD7089"/>
    <w:rsid w:val="00AD7388"/>
    <w:rsid w:val="00AD73AF"/>
    <w:rsid w:val="00AD73B8"/>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96A"/>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664"/>
    <w:rsid w:val="00AF6973"/>
    <w:rsid w:val="00AF6E17"/>
    <w:rsid w:val="00AF6E94"/>
    <w:rsid w:val="00AF6EA2"/>
    <w:rsid w:val="00AF6FB8"/>
    <w:rsid w:val="00AF705C"/>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5BA"/>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DDE"/>
    <w:rsid w:val="00B11E33"/>
    <w:rsid w:val="00B11E6F"/>
    <w:rsid w:val="00B120C7"/>
    <w:rsid w:val="00B120F6"/>
    <w:rsid w:val="00B122CD"/>
    <w:rsid w:val="00B125B4"/>
    <w:rsid w:val="00B12760"/>
    <w:rsid w:val="00B12CC0"/>
    <w:rsid w:val="00B12ECB"/>
    <w:rsid w:val="00B13204"/>
    <w:rsid w:val="00B13581"/>
    <w:rsid w:val="00B13603"/>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782"/>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3E"/>
    <w:rsid w:val="00B3195F"/>
    <w:rsid w:val="00B319D6"/>
    <w:rsid w:val="00B31A09"/>
    <w:rsid w:val="00B31B3C"/>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A38"/>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90"/>
    <w:rsid w:val="00B476B1"/>
    <w:rsid w:val="00B47738"/>
    <w:rsid w:val="00B47764"/>
    <w:rsid w:val="00B500A1"/>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D2"/>
    <w:rsid w:val="00B55DE8"/>
    <w:rsid w:val="00B55E87"/>
    <w:rsid w:val="00B56065"/>
    <w:rsid w:val="00B560AF"/>
    <w:rsid w:val="00B561BB"/>
    <w:rsid w:val="00B561CB"/>
    <w:rsid w:val="00B5622E"/>
    <w:rsid w:val="00B56395"/>
    <w:rsid w:val="00B5650B"/>
    <w:rsid w:val="00B56B3E"/>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7F"/>
    <w:rsid w:val="00BB1DB4"/>
    <w:rsid w:val="00BB1EBB"/>
    <w:rsid w:val="00BB1F45"/>
    <w:rsid w:val="00BB1FA0"/>
    <w:rsid w:val="00BB2113"/>
    <w:rsid w:val="00BB21F2"/>
    <w:rsid w:val="00BB245A"/>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B28"/>
    <w:rsid w:val="00BE3018"/>
    <w:rsid w:val="00BE3058"/>
    <w:rsid w:val="00BE315E"/>
    <w:rsid w:val="00BE3330"/>
    <w:rsid w:val="00BE3360"/>
    <w:rsid w:val="00BE3409"/>
    <w:rsid w:val="00BE3555"/>
    <w:rsid w:val="00BE362F"/>
    <w:rsid w:val="00BE384F"/>
    <w:rsid w:val="00BE3988"/>
    <w:rsid w:val="00BE3A25"/>
    <w:rsid w:val="00BE3A71"/>
    <w:rsid w:val="00BE3E1A"/>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0F6E"/>
    <w:rsid w:val="00C01463"/>
    <w:rsid w:val="00C014E8"/>
    <w:rsid w:val="00C0152C"/>
    <w:rsid w:val="00C01626"/>
    <w:rsid w:val="00C018CF"/>
    <w:rsid w:val="00C01991"/>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70"/>
    <w:rsid w:val="00C231DD"/>
    <w:rsid w:val="00C233BB"/>
    <w:rsid w:val="00C236B9"/>
    <w:rsid w:val="00C23798"/>
    <w:rsid w:val="00C237A2"/>
    <w:rsid w:val="00C23825"/>
    <w:rsid w:val="00C238AC"/>
    <w:rsid w:val="00C23CA9"/>
    <w:rsid w:val="00C23DDA"/>
    <w:rsid w:val="00C240C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69D"/>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84"/>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41"/>
    <w:rsid w:val="00C91783"/>
    <w:rsid w:val="00C9185B"/>
    <w:rsid w:val="00C9196D"/>
    <w:rsid w:val="00C91A34"/>
    <w:rsid w:val="00C91B4A"/>
    <w:rsid w:val="00C91BE8"/>
    <w:rsid w:val="00C91EA4"/>
    <w:rsid w:val="00C920CC"/>
    <w:rsid w:val="00C922B7"/>
    <w:rsid w:val="00C92383"/>
    <w:rsid w:val="00C92555"/>
    <w:rsid w:val="00C928ED"/>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DFC"/>
    <w:rsid w:val="00CA2E46"/>
    <w:rsid w:val="00CA308A"/>
    <w:rsid w:val="00CA3115"/>
    <w:rsid w:val="00CA326B"/>
    <w:rsid w:val="00CA33A0"/>
    <w:rsid w:val="00CA3653"/>
    <w:rsid w:val="00CA36CF"/>
    <w:rsid w:val="00CA3737"/>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7AA"/>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48A"/>
    <w:rsid w:val="00CB7800"/>
    <w:rsid w:val="00CB780B"/>
    <w:rsid w:val="00CB78CC"/>
    <w:rsid w:val="00CB7952"/>
    <w:rsid w:val="00CB7B94"/>
    <w:rsid w:val="00CC0028"/>
    <w:rsid w:val="00CC0032"/>
    <w:rsid w:val="00CC0353"/>
    <w:rsid w:val="00CC03C9"/>
    <w:rsid w:val="00CC072E"/>
    <w:rsid w:val="00CC072F"/>
    <w:rsid w:val="00CC0783"/>
    <w:rsid w:val="00CC08BA"/>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BF"/>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0F7"/>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BFB"/>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F77"/>
    <w:rsid w:val="00CF6035"/>
    <w:rsid w:val="00CF60EC"/>
    <w:rsid w:val="00CF64CD"/>
    <w:rsid w:val="00CF66F0"/>
    <w:rsid w:val="00CF6BFE"/>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FFA"/>
    <w:rsid w:val="00D02434"/>
    <w:rsid w:val="00D0257A"/>
    <w:rsid w:val="00D026FB"/>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159"/>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14"/>
    <w:rsid w:val="00D15227"/>
    <w:rsid w:val="00D153CA"/>
    <w:rsid w:val="00D154BE"/>
    <w:rsid w:val="00D155E6"/>
    <w:rsid w:val="00D157D3"/>
    <w:rsid w:val="00D158C7"/>
    <w:rsid w:val="00D15925"/>
    <w:rsid w:val="00D15C36"/>
    <w:rsid w:val="00D15E9D"/>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ED"/>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740"/>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C0"/>
    <w:rsid w:val="00D84EED"/>
    <w:rsid w:val="00D850AB"/>
    <w:rsid w:val="00D85203"/>
    <w:rsid w:val="00D85222"/>
    <w:rsid w:val="00D852BD"/>
    <w:rsid w:val="00D85357"/>
    <w:rsid w:val="00D854CA"/>
    <w:rsid w:val="00D85595"/>
    <w:rsid w:val="00D857E0"/>
    <w:rsid w:val="00D85878"/>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56B"/>
    <w:rsid w:val="00D8766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C36"/>
    <w:rsid w:val="00D90DAB"/>
    <w:rsid w:val="00D90EF5"/>
    <w:rsid w:val="00D9100C"/>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3CE"/>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686"/>
    <w:rsid w:val="00DA58E1"/>
    <w:rsid w:val="00DA601D"/>
    <w:rsid w:val="00DA60F8"/>
    <w:rsid w:val="00DA65E6"/>
    <w:rsid w:val="00DA66E8"/>
    <w:rsid w:val="00DA67BA"/>
    <w:rsid w:val="00DA67D6"/>
    <w:rsid w:val="00DA6AEA"/>
    <w:rsid w:val="00DA6C1C"/>
    <w:rsid w:val="00DA7318"/>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05C"/>
    <w:rsid w:val="00DC216F"/>
    <w:rsid w:val="00DC2284"/>
    <w:rsid w:val="00DC2305"/>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0EB0"/>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3EC"/>
    <w:rsid w:val="00DE0456"/>
    <w:rsid w:val="00DE0575"/>
    <w:rsid w:val="00DE05BA"/>
    <w:rsid w:val="00DE05C9"/>
    <w:rsid w:val="00DE06B4"/>
    <w:rsid w:val="00DE0733"/>
    <w:rsid w:val="00DE0A4B"/>
    <w:rsid w:val="00DE0B68"/>
    <w:rsid w:val="00DE0BBA"/>
    <w:rsid w:val="00DE0CC6"/>
    <w:rsid w:val="00DE0D07"/>
    <w:rsid w:val="00DE0E09"/>
    <w:rsid w:val="00DE134B"/>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749"/>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D"/>
    <w:rsid w:val="00DE6B0B"/>
    <w:rsid w:val="00DE6C09"/>
    <w:rsid w:val="00DE6DE4"/>
    <w:rsid w:val="00DE6F92"/>
    <w:rsid w:val="00DE701D"/>
    <w:rsid w:val="00DE7E3F"/>
    <w:rsid w:val="00DE7F78"/>
    <w:rsid w:val="00DE7F9C"/>
    <w:rsid w:val="00DF00AD"/>
    <w:rsid w:val="00DF0147"/>
    <w:rsid w:val="00DF028F"/>
    <w:rsid w:val="00DF060A"/>
    <w:rsid w:val="00DF0745"/>
    <w:rsid w:val="00DF088E"/>
    <w:rsid w:val="00DF0B43"/>
    <w:rsid w:val="00DF0E43"/>
    <w:rsid w:val="00DF0EBE"/>
    <w:rsid w:val="00DF10D7"/>
    <w:rsid w:val="00DF13A4"/>
    <w:rsid w:val="00DF1413"/>
    <w:rsid w:val="00DF1492"/>
    <w:rsid w:val="00DF15EB"/>
    <w:rsid w:val="00DF179C"/>
    <w:rsid w:val="00DF1892"/>
    <w:rsid w:val="00DF19C3"/>
    <w:rsid w:val="00DF1A60"/>
    <w:rsid w:val="00DF1A99"/>
    <w:rsid w:val="00DF1AEF"/>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18F"/>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082"/>
    <w:rsid w:val="00E0426E"/>
    <w:rsid w:val="00E0430B"/>
    <w:rsid w:val="00E04573"/>
    <w:rsid w:val="00E04682"/>
    <w:rsid w:val="00E04740"/>
    <w:rsid w:val="00E04747"/>
    <w:rsid w:val="00E048C0"/>
    <w:rsid w:val="00E04A19"/>
    <w:rsid w:val="00E04C67"/>
    <w:rsid w:val="00E04C9B"/>
    <w:rsid w:val="00E04D01"/>
    <w:rsid w:val="00E04E17"/>
    <w:rsid w:val="00E04E7F"/>
    <w:rsid w:val="00E050D1"/>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4BFA"/>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553"/>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2F"/>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4F0"/>
    <w:rsid w:val="00E475FF"/>
    <w:rsid w:val="00E477FA"/>
    <w:rsid w:val="00E477FE"/>
    <w:rsid w:val="00E47971"/>
    <w:rsid w:val="00E4797F"/>
    <w:rsid w:val="00E47B8B"/>
    <w:rsid w:val="00E47C00"/>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8C"/>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886"/>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428"/>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57"/>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621"/>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199"/>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0A"/>
    <w:rsid w:val="00EE1B65"/>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73"/>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DB2"/>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40"/>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CFA"/>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122"/>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21"/>
    <w:rsid w:val="00F57DF0"/>
    <w:rsid w:val="00F57E23"/>
    <w:rsid w:val="00F6017F"/>
    <w:rsid w:val="00F605FC"/>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36D"/>
    <w:rsid w:val="00F659BE"/>
    <w:rsid w:val="00F65E70"/>
    <w:rsid w:val="00F66363"/>
    <w:rsid w:val="00F663D6"/>
    <w:rsid w:val="00F665B3"/>
    <w:rsid w:val="00F665CC"/>
    <w:rsid w:val="00F66642"/>
    <w:rsid w:val="00F666D2"/>
    <w:rsid w:val="00F66818"/>
    <w:rsid w:val="00F668E9"/>
    <w:rsid w:val="00F66A59"/>
    <w:rsid w:val="00F66A98"/>
    <w:rsid w:val="00F66C53"/>
    <w:rsid w:val="00F66F5A"/>
    <w:rsid w:val="00F66FB4"/>
    <w:rsid w:val="00F671D8"/>
    <w:rsid w:val="00F67245"/>
    <w:rsid w:val="00F672E1"/>
    <w:rsid w:val="00F67379"/>
    <w:rsid w:val="00F67436"/>
    <w:rsid w:val="00F6747C"/>
    <w:rsid w:val="00F67524"/>
    <w:rsid w:val="00F675FC"/>
    <w:rsid w:val="00F6772B"/>
    <w:rsid w:val="00F679AC"/>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178"/>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F1"/>
    <w:rsid w:val="00FA2D35"/>
    <w:rsid w:val="00FA2E19"/>
    <w:rsid w:val="00FA2E66"/>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5BE"/>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8"/>
    <w:rsid w:val="00FD04E9"/>
    <w:rsid w:val="00FD0505"/>
    <w:rsid w:val="00FD0A75"/>
    <w:rsid w:val="00FD0AD9"/>
    <w:rsid w:val="00FD0B60"/>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9C1"/>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cademy-financial-management-and-governance-self-assessment-guidance" TargetMode="External"/><Relationship Id="rId21" Type="http://schemas.openxmlformats.org/officeDocument/2006/relationships/hyperlink" Target="https://www.jcq.org.uk/exams-office/blogs/understanding-and-avoiding-malpractice/" TargetMode="External"/><Relationship Id="rId42" Type="http://schemas.openxmlformats.org/officeDocument/2006/relationships/hyperlink" Target="https://www.tes.com/magazine/news/primary/sats-pupil-wellbeing-mental-health-behaviour-warning-ahead-tests" TargetMode="External"/><Relationship Id="rId47" Type="http://schemas.openxmlformats.org/officeDocument/2006/relationships/hyperlink" Target="https://www.childrenscommissioner.gov.uk/resource/an-alternative-route-post-16-support-for-young-people-attending-alternative-provision/" TargetMode="External"/><Relationship Id="rId63" Type="http://schemas.openxmlformats.org/officeDocument/2006/relationships/hyperlink" Target="https://defenddigitalme.org/2024/05/10/comment-secret-deal-lets-benefit-fraud-squad-snoop-on-pupil-data/" TargetMode="External"/><Relationship Id="rId68" Type="http://schemas.openxmlformats.org/officeDocument/2006/relationships/hyperlink" Target="https://www.tes.com/magazine/news/general/international-baccalaureate-security-warning-schools-data-leak" TargetMode="External"/><Relationship Id="rId84" Type="http://schemas.openxmlformats.org/officeDocument/2006/relationships/customXml" Target="../customXml/item3.xml"/><Relationship Id="rId16" Type="http://schemas.openxmlformats.org/officeDocument/2006/relationships/hyperlink" Target="https://schoolsweek.co.uk/ofsted-grades-keep-getting-better-after-oliver-takes-helm/" TargetMode="External"/><Relationship Id="rId11" Type="http://schemas.openxmlformats.org/officeDocument/2006/relationships/hyperlink" Target="https://www.gov.uk/government/statistical-data-sets/monthly-management-information-ofsteds-school-inspections-outcomes" TargetMode="External"/><Relationship Id="rId32" Type="http://schemas.openxmlformats.org/officeDocument/2006/relationships/hyperlink" Target="https://www.gov.uk/government/publications/apply-to-open-a-special-free-school-in-cambridgeshire-kent-merton-or-norfolk" TargetMode="External"/><Relationship Id="rId37" Type="http://schemas.openxmlformats.org/officeDocument/2006/relationships/hyperlink" Target="https://www.gov.uk/government/collections/reception-baseline" TargetMode="External"/><Relationship Id="rId53" Type="http://schemas.openxmlformats.org/officeDocument/2006/relationships/hyperlink" Target="https://www.gov.uk/guidance/complete-the-school-census" TargetMode="External"/><Relationship Id="rId58" Type="http://schemas.openxmlformats.org/officeDocument/2006/relationships/hyperlink" Target="https://www.gov.uk/government/publications/esfa-update-8-may-2024" TargetMode="External"/><Relationship Id="rId74" Type="http://schemas.openxmlformats.org/officeDocument/2006/relationships/hyperlink" Target="https://www.gov.uk/government/publications/college-oversight-support-and-intervention" TargetMode="External"/><Relationship Id="rId79" Type="http://schemas.openxmlformats.org/officeDocument/2006/relationships/hyperlink" Target="https://www.gov.uk/government/publications/lifelong-learning-entitlement-lle-overview" TargetMode="External"/><Relationship Id="rId5" Type="http://schemas.openxmlformats.org/officeDocument/2006/relationships/webSettings" Target="webSettings.xml"/><Relationship Id="rId61" Type="http://schemas.openxmlformats.org/officeDocument/2006/relationships/hyperlink" Target="https://www.gov.uk/government/collections/local-authorities-pre-16-schools-funding" TargetMode="External"/><Relationship Id="rId82" Type="http://schemas.openxmlformats.org/officeDocument/2006/relationships/theme" Target="theme/theme1.xml"/><Relationship Id="rId19" Type="http://schemas.openxmlformats.org/officeDocument/2006/relationships/hyperlink" Target="https://www.bbc.co.uk/news/articles/c72pk0xrdedo" TargetMode="External"/><Relationship Id="rId14" Type="http://schemas.openxmlformats.org/officeDocument/2006/relationships/hyperlink" Target="https://www.tes.com/magazine/news/general/ofsted-inspectors-less-likely-give-inadequate-grade-twice" TargetMode="External"/><Relationship Id="rId22" Type="http://schemas.openxmlformats.org/officeDocument/2006/relationships/hyperlink" Target="https://ofqual.blog.gov.uk/2024/05/08/summer-2024-exams-are-starting/" TargetMode="External"/><Relationship Id="rId27" Type="http://schemas.openxmlformats.org/officeDocument/2006/relationships/hyperlink" Target="https://www.gov.uk/government/publications/making-significant-changes-to-an-existing-academy" TargetMode="External"/><Relationship Id="rId30" Type="http://schemas.openxmlformats.org/officeDocument/2006/relationships/hyperlink" Target="https://schoolsweek.co.uk/send-some-safety-valve-councils-have-removed-deficits-dfe-boss/" TargetMode="External"/><Relationship Id="rId35" Type="http://schemas.openxmlformats.org/officeDocument/2006/relationships/hyperlink" Target="https://www.gov.uk/guidance/reporting-to-parents-at-the-end-of-key-stages-1-and-2" TargetMode="External"/><Relationship Id="rId43" Type="http://schemas.openxmlformats.org/officeDocument/2006/relationships/hyperlink" Target="https://www.artscouncil.org.uk/creative-matters/news/arts-council-england-announces-new-music-hub-lead-organisations" TargetMode="External"/><Relationship Id="rId48" Type="http://schemas.openxmlformats.org/officeDocument/2006/relationships/hyperlink" Target="https://www.theguardian.com/society/article/2024/may/04/warning-over-asthma-drug-after-500-neuropsychiatric-reactions-reported-in-young-children" TargetMode="External"/><Relationship Id="rId56" Type="http://schemas.openxmlformats.org/officeDocument/2006/relationships/hyperlink" Target="https://www.gov.uk/guidance/school-reports-on-pupil-performance-guide-for-headteachers" TargetMode="External"/><Relationship Id="rId64" Type="http://schemas.openxmlformats.org/officeDocument/2006/relationships/hyperlink" Target="https://www.tes.com/magazine/news/general/damian-hinds-faster-progress-needed-fix-school-absence-attendance" TargetMode="External"/><Relationship Id="rId69" Type="http://schemas.openxmlformats.org/officeDocument/2006/relationships/hyperlink" Target="https://schoolsweek.co.uk/trust-plans-for-accountancy-style-career-path-for-teaching-assistants/" TargetMode="External"/><Relationship Id="rId77" Type="http://schemas.openxmlformats.org/officeDocument/2006/relationships/hyperlink" Target="https://www.gov.uk/government/publications/supply-of-skills-for-jobs-in-science-and-technology" TargetMode="External"/><Relationship Id="rId8" Type="http://schemas.openxmlformats.org/officeDocument/2006/relationships/hyperlink" Target="about:blank" TargetMode="External"/><Relationship Id="rId51" Type="http://schemas.openxmlformats.org/officeDocument/2006/relationships/hyperlink" Target="https://www.theguardian.com/society/article/2024/may/09/medicine-shortages-in-england-beyond-critical-pharmacists-warn" TargetMode="External"/><Relationship Id="rId72" Type="http://schemas.openxmlformats.org/officeDocument/2006/relationships/hyperlink" Target="https://www.gov.uk/government/publications/16-to-19-bursary-fund-guide-2024-to-2025-academic-year"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uk/government/statistical-data-sets/further-education-and-skills-inspections-and-outcomes-management-information-from-september-2023-to-august-2024" TargetMode="External"/><Relationship Id="rId17" Type="http://schemas.openxmlformats.org/officeDocument/2006/relationships/hyperlink" Target="https://www.gov.uk/government/publications/exam-system-contingency-plan-england-wales-and-northern-ireland" TargetMode="External"/><Relationship Id="rId25" Type="http://schemas.openxmlformats.org/officeDocument/2006/relationships/hyperlink" Target="https://schoolsweek.co.uk/trust-quality-descriptors-miss-community-focus/" TargetMode="External"/><Relationship Id="rId33" Type="http://schemas.openxmlformats.org/officeDocument/2006/relationships/hyperlink" Target="https://www.gov.uk/government/publications/special-free-schools-local-authority-applications" TargetMode="External"/><Relationship Id="rId38" Type="http://schemas.openxmlformats.org/officeDocument/2006/relationships/hyperlink" Target="https://www.gov.uk/government/publications/early-years-funding-2024-to-2025" TargetMode="External"/><Relationship Id="rId46" Type="http://schemas.openxmlformats.org/officeDocument/2006/relationships/hyperlink" Target="https://schoolsweek.co.uk/unregistered-ap-clampdown-everything-you-need-to-know/" TargetMode="External"/><Relationship Id="rId59" Type="http://schemas.openxmlformats.org/officeDocument/2006/relationships/hyperlink" Target="https://www.gov.uk/government/publications/pupil-premium-allocations-and-conditions-of-grant-2024-to-2025" TargetMode="External"/><Relationship Id="rId67" Type="http://schemas.openxmlformats.org/officeDocument/2006/relationships/hyperlink" Target="https://childreninscotland.org.uk/new-paper-reflects-young-peoples-views-on-behaviour-and-relationships-in-schools/" TargetMode="External"/><Relationship Id="rId20" Type="http://schemas.openxmlformats.org/officeDocument/2006/relationships/hyperlink" Target="https://www.gov.uk/government/publications/centre-practice-to-help-keep-mobile-phones-out-of-exams-and-assessment-venues" TargetMode="External"/><Relationship Id="rId41" Type="http://schemas.openxmlformats.org/officeDocument/2006/relationships/hyperlink" Target="https://www.n8research.org.uk/media/CotN_Schools-Hubs_Report_4.pdf" TargetMode="External"/><Relationship Id="rId54" Type="http://schemas.openxmlformats.org/officeDocument/2006/relationships/hyperlink" Target="https://www.wbs.ac.uk/news/lack-diversity-primary-school-teachers/" TargetMode="External"/><Relationship Id="rId62" Type="http://schemas.openxmlformats.org/officeDocument/2006/relationships/hyperlink" Target="https://mailchi.mp/edsupport/your-october-newsletter-3176803?e=4c833362b8" TargetMode="External"/><Relationship Id="rId70" Type="http://schemas.openxmlformats.org/officeDocument/2006/relationships/hyperlink" Target="https://www.gov.uk/government/publications/further-education-initial-teacher-education" TargetMode="External"/><Relationship Id="rId75" Type="http://schemas.openxmlformats.org/officeDocument/2006/relationships/hyperlink" Target="https://www.gov.uk/government/publications/higher-education-providers-with-t-levels-in-entry-requirements" TargetMode="External"/><Relationship Id="rId83"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statistical-data-sets/unregistered-schools-management-information" TargetMode="External"/><Relationship Id="rId23" Type="http://schemas.openxmlformats.org/officeDocument/2006/relationships/hyperlink" Target="https://www.gov.uk/guidance/ofqual-rolling-update" TargetMode="External"/><Relationship Id="rId28" Type="http://schemas.openxmlformats.org/officeDocument/2006/relationships/hyperlink" Target="https://www.gov.uk/government/publications/academies-and-local-government-pension-scheme-liabilities" TargetMode="External"/><Relationship Id="rId36" Type="http://schemas.openxmlformats.org/officeDocument/2006/relationships/hyperlink" Target="https://www.gov.uk/government/publications/care-to-learn-guide-for-the-2024-to-2025-academic-year" TargetMode="External"/><Relationship Id="rId49" Type="http://schemas.openxmlformats.org/officeDocument/2006/relationships/hyperlink" Target="https://www.bbc.co.uk/news/articles/czrx13jj9p3o" TargetMode="External"/><Relationship Id="rId57" Type="http://schemas.openxmlformats.org/officeDocument/2006/relationships/hyperlink" Target="https://www.gov.uk/government/publications/join-or-create-a-network-for-school-business-professionals" TargetMode="External"/><Relationship Id="rId10" Type="http://schemas.openxmlformats.org/officeDocument/2006/relationships/hyperlink" Target="https://www.gov.uk/government/speeches/sir-martyn-olivers-speech-at-the-naht-conference" TargetMode="External"/><Relationship Id="rId31" Type="http://schemas.openxmlformats.org/officeDocument/2006/relationships/hyperlink" Target="https://www.tes.com/magazine/news/general/revealed-what-government-safety-valve-deals-really-mean-schools-send" TargetMode="External"/><Relationship Id="rId44" Type="http://schemas.openxmlformats.org/officeDocument/2006/relationships/hyperlink" Target="https://consult.education.gov.uk/behaviour-attendance-exclusions-and-alternative-provision/strengthening-protections-in-unregistered-ap/" TargetMode="External"/><Relationship Id="rId52" Type="http://schemas.openxmlformats.org/officeDocument/2006/relationships/hyperlink" Target="https://www.theguardian.com/society/article/2024/may/09/whooping-cough-five-babies-england-die" TargetMode="External"/><Relationship Id="rId60" Type="http://schemas.openxmlformats.org/officeDocument/2006/relationships/hyperlink" Target="https://content.govdelivery.com/attachments/UKDFE/2024/04/24/file_attachments/2857121/Supporting%20the%20wellbeing%20of%20leaders%20of%20state-funded%20schools.pdf?utm_source=Master+Audience&amp;utm_campaign=f0e3ddcce6-EMAIL_CAMPAIGN_2024_05_03_07_45&amp;utm_medium=email&amp;utm_term=0_-f0e3ddcce6-%5BLIST_EMAIL_ID%5D" TargetMode="External"/><Relationship Id="rId65" Type="http://schemas.openxmlformats.org/officeDocument/2006/relationships/hyperlink" Target="https://www.civilservicejobs.service.gov.uk/csr/jobs.cgi?jcode=1907685&amp;csource=csalerts" TargetMode="External"/><Relationship Id="rId73" Type="http://schemas.openxmlformats.org/officeDocument/2006/relationships/hyperlink" Target="https://www.gov.uk/government/publications/16-to-19-tuition-fund-for-academic-year-2023-to-2024" TargetMode="External"/><Relationship Id="rId78" Type="http://schemas.openxmlformats.org/officeDocument/2006/relationships/hyperlink" Target="https://www.gov.uk/government/publications/teachers-pension-scheme-employer-contribution-grant-for-maintained-schools-and-academies-with-16-to-19-provision-2024-to-2025"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educationinspection.blog.gov.uk/2024/04/30/our-approach-to-inspecting-small-schools/" TargetMode="External"/><Relationship Id="rId18" Type="http://schemas.openxmlformats.org/officeDocument/2006/relationships/hyperlink" Target="https://www.tes.com/magazine/news/secondary/gcse-concern-over-year-11-student-absence-exams" TargetMode="External"/><Relationship Id="rId39" Type="http://schemas.openxmlformats.org/officeDocument/2006/relationships/hyperlink" Target="https://www.gov.uk/government/publications/start-for-life-services-thematic-review" TargetMode="External"/><Relationship Id="rId34" Type="http://schemas.openxmlformats.org/officeDocument/2006/relationships/hyperlink" Target="https://schoolsweek.co.uk/inspire-creativity-in-your-classroom-sky-arts-access-all-arts-week-is-back/" TargetMode="External"/><Relationship Id="rId50" Type="http://schemas.openxmlformats.org/officeDocument/2006/relationships/hyperlink" Target="https://www.theguardian.com/media/article/2024/may/08/tech-firms-must-tame-algorithms-under-ofcom-child-safety-rules" TargetMode="External"/><Relationship Id="rId55" Type="http://schemas.openxmlformats.org/officeDocument/2006/relationships/hyperlink" Target="https://www.gov.uk/government/publications/initial-teacher-training-reform-funding-guidance" TargetMode="External"/><Relationship Id="rId76" Type="http://schemas.openxmlformats.org/officeDocument/2006/relationships/hyperlink" Target="https://www.gov.uk/government/publications/jobs-and-skills-dashboard" TargetMode="External"/><Relationship Id="rId7" Type="http://schemas.openxmlformats.org/officeDocument/2006/relationships/endnotes" Target="endnotes.xml"/><Relationship Id="rId71" Type="http://schemas.openxmlformats.org/officeDocument/2006/relationships/hyperlink" Target="https://www.gov.uk/government/publications/t-level-funding" TargetMode="External"/><Relationship Id="rId2" Type="http://schemas.openxmlformats.org/officeDocument/2006/relationships/numbering" Target="numbering.xml"/><Relationship Id="rId29" Type="http://schemas.openxmlformats.org/officeDocument/2006/relationships/hyperlink" Target="https://www.gov.uk/government/statistics/destinations-of-key-stage-4-and-5-students-2022" TargetMode="External"/><Relationship Id="rId24" Type="http://schemas.openxmlformats.org/officeDocument/2006/relationships/hyperlink" Target="https://schoolsweek.co.uk/regional-directors-merger-mission-after-landgrabs/" TargetMode="External"/><Relationship Id="rId40" Type="http://schemas.openxmlformats.org/officeDocument/2006/relationships/hyperlink" Target="https://www.gov.uk/government/news/start-for-life-services-helping-babies-achieve-better-outcomes-but-more-to-do-to-support-delivery" TargetMode="External"/><Relationship Id="rId45" Type="http://schemas.openxmlformats.org/officeDocument/2006/relationships/hyperlink" Target="https://www.gov.uk/government/consultations/understanding-the-use-of-unregistered-alternative-provision" TargetMode="External"/><Relationship Id="rId66" Type="http://schemas.openxmlformats.org/officeDocument/2006/relationships/hyperlink" Target="https://schoolsweek.co.uk/workforce-woes-hit-national-computing-centres-cpd-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7F7C8F11-A293-45AC-B06B-378F712FCF66}"/>
</file>

<file path=customXml/itemProps3.xml><?xml version="1.0" encoding="utf-8"?>
<ds:datastoreItem xmlns:ds="http://schemas.openxmlformats.org/officeDocument/2006/customXml" ds:itemID="{A84625CD-5340-4A46-990B-25BCC97B0FAC}"/>
</file>

<file path=docProps/app.xml><?xml version="1.0" encoding="utf-8"?>
<Properties xmlns="http://schemas.openxmlformats.org/officeDocument/2006/extended-properties" xmlns:vt="http://schemas.openxmlformats.org/officeDocument/2006/docPropsVTypes">
  <Template>Normal</Template>
  <TotalTime>6735</TotalTime>
  <Pages>16</Pages>
  <Words>6015</Words>
  <Characters>34289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9764</cp:revision>
  <dcterms:created xsi:type="dcterms:W3CDTF">2021-10-22T16:21:00Z</dcterms:created>
  <dcterms:modified xsi:type="dcterms:W3CDTF">2024-05-10T10:32:00Z</dcterms:modified>
</cp:coreProperties>
</file>