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0FC1" w14:textId="77777777" w:rsidR="0057584E" w:rsidRDefault="0057584E" w:rsidP="00D41F2E">
      <w:pPr>
        <w:jc w:val="center"/>
        <w:rPr>
          <w:b/>
          <w:bCs/>
          <w:sz w:val="28"/>
          <w:szCs w:val="28"/>
          <w:u w:val="single"/>
        </w:rPr>
      </w:pPr>
    </w:p>
    <w:p w14:paraId="42597A77" w14:textId="3AC35956" w:rsidR="00203EE9" w:rsidRPr="00D41F2E" w:rsidRDefault="00D41F2E" w:rsidP="00D41F2E">
      <w:pPr>
        <w:jc w:val="center"/>
        <w:rPr>
          <w:b/>
          <w:bCs/>
          <w:sz w:val="28"/>
          <w:szCs w:val="28"/>
          <w:u w:val="single"/>
        </w:rPr>
      </w:pPr>
      <w:r w:rsidRPr="00D41F2E">
        <w:rPr>
          <w:b/>
          <w:bCs/>
          <w:noProof/>
          <w:u w:val="single"/>
        </w:rPr>
        <w:drawing>
          <wp:anchor distT="0" distB="0" distL="114300" distR="114300" simplePos="0" relativeHeight="251665408" behindDoc="0" locked="0" layoutInCell="1" allowOverlap="1" wp14:anchorId="08CAF732" wp14:editId="45B65D16">
            <wp:simplePos x="0" y="0"/>
            <wp:positionH relativeFrom="column">
              <wp:posOffset>484325</wp:posOffset>
            </wp:positionH>
            <wp:positionV relativeFrom="paragraph">
              <wp:posOffset>-606946</wp:posOffset>
            </wp:positionV>
            <wp:extent cx="4755781" cy="484495"/>
            <wp:effectExtent l="0" t="0" r="0" b="0"/>
            <wp:wrapNone/>
            <wp:docPr id="2100791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5781" cy="484495"/>
                    </a:xfrm>
                    <a:prstGeom prst="rect">
                      <a:avLst/>
                    </a:prstGeom>
                    <a:noFill/>
                  </pic:spPr>
                </pic:pic>
              </a:graphicData>
            </a:graphic>
            <wp14:sizeRelH relativeFrom="page">
              <wp14:pctWidth>0</wp14:pctWidth>
            </wp14:sizeRelH>
            <wp14:sizeRelV relativeFrom="page">
              <wp14:pctHeight>0</wp14:pctHeight>
            </wp14:sizeRelV>
          </wp:anchor>
        </w:drawing>
      </w:r>
      <w:r w:rsidRPr="00D41F2E">
        <w:rPr>
          <w:b/>
          <w:bCs/>
          <w:noProof/>
          <w:u w:val="single"/>
        </w:rPr>
        <w:drawing>
          <wp:anchor distT="0" distB="0" distL="114300" distR="114300" simplePos="0" relativeHeight="251654144" behindDoc="0" locked="0" layoutInCell="1" allowOverlap="1" wp14:anchorId="6367F801" wp14:editId="13CD4AAC">
            <wp:simplePos x="0" y="0"/>
            <wp:positionH relativeFrom="column">
              <wp:posOffset>-716194</wp:posOffset>
            </wp:positionH>
            <wp:positionV relativeFrom="paragraph">
              <wp:posOffset>-716280</wp:posOffset>
            </wp:positionV>
            <wp:extent cx="716507" cy="716507"/>
            <wp:effectExtent l="0" t="0" r="0" b="0"/>
            <wp:wrapNone/>
            <wp:docPr id="1479797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507" cy="716507"/>
                    </a:xfrm>
                    <a:prstGeom prst="rect">
                      <a:avLst/>
                    </a:prstGeom>
                    <a:noFill/>
                  </pic:spPr>
                </pic:pic>
              </a:graphicData>
            </a:graphic>
            <wp14:sizeRelH relativeFrom="page">
              <wp14:pctWidth>0</wp14:pctWidth>
            </wp14:sizeRelH>
            <wp14:sizeRelV relativeFrom="page">
              <wp14:pctHeight>0</wp14:pctHeight>
            </wp14:sizeRelV>
          </wp:anchor>
        </w:drawing>
      </w:r>
      <w:r w:rsidRPr="00D41F2E">
        <w:rPr>
          <w:b/>
          <w:bCs/>
          <w:noProof/>
          <w:u w:val="single"/>
        </w:rPr>
        <w:drawing>
          <wp:anchor distT="0" distB="0" distL="114300" distR="114300" simplePos="0" relativeHeight="251673600" behindDoc="0" locked="0" layoutInCell="1" allowOverlap="1" wp14:anchorId="635D9DF6" wp14:editId="001DDC1A">
            <wp:simplePos x="0" y="0"/>
            <wp:positionH relativeFrom="column">
              <wp:posOffset>5732060</wp:posOffset>
            </wp:positionH>
            <wp:positionV relativeFrom="paragraph">
              <wp:posOffset>-713105</wp:posOffset>
            </wp:positionV>
            <wp:extent cx="713105" cy="713105"/>
            <wp:effectExtent l="0" t="0" r="0" b="0"/>
            <wp:wrapNone/>
            <wp:docPr id="14342945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14:sizeRelH relativeFrom="page">
              <wp14:pctWidth>0</wp14:pctWidth>
            </wp14:sizeRelH>
            <wp14:sizeRelV relativeFrom="page">
              <wp14:pctHeight>0</wp14:pctHeight>
            </wp14:sizeRelV>
          </wp:anchor>
        </w:drawing>
      </w:r>
      <w:r w:rsidRPr="00D41F2E">
        <w:rPr>
          <w:b/>
          <w:bCs/>
          <w:sz w:val="28"/>
          <w:szCs w:val="28"/>
          <w:u w:val="single"/>
        </w:rPr>
        <w:t>Peterborough Diocese Cranmer Awards</w:t>
      </w:r>
    </w:p>
    <w:p w14:paraId="128E4CD8" w14:textId="59EEE8EE" w:rsidR="00D41F2E" w:rsidRPr="00D41F2E" w:rsidRDefault="00D41F2E" w:rsidP="00D41F2E">
      <w:pPr>
        <w:jc w:val="center"/>
        <w:rPr>
          <w:b/>
          <w:bCs/>
          <w:sz w:val="28"/>
          <w:szCs w:val="28"/>
          <w:u w:val="single"/>
        </w:rPr>
      </w:pPr>
      <w:r w:rsidRPr="00D41F2E">
        <w:rPr>
          <w:b/>
          <w:bCs/>
          <w:sz w:val="28"/>
          <w:szCs w:val="28"/>
          <w:u w:val="single"/>
        </w:rPr>
        <w:t>Entry Form</w:t>
      </w:r>
    </w:p>
    <w:p w14:paraId="555A1020" w14:textId="77777777" w:rsidR="00D41F2E" w:rsidRDefault="00D41F2E" w:rsidP="00D41F2E">
      <w:pPr>
        <w:jc w:val="center"/>
        <w:rPr>
          <w:sz w:val="28"/>
          <w:szCs w:val="28"/>
        </w:rPr>
      </w:pPr>
    </w:p>
    <w:p w14:paraId="01CB398D" w14:textId="7523512C" w:rsidR="00D41F2E" w:rsidRDefault="00D41F2E" w:rsidP="00D41F2E">
      <w:r>
        <w:t xml:space="preserve">The Peterborough Diocese Cranmer Awards are being held at </w:t>
      </w:r>
      <w:r w:rsidRPr="00D41F2E">
        <w:rPr>
          <w:b/>
          <w:bCs/>
        </w:rPr>
        <w:t>Croughton Village Hall, Wheeler’s Rise, Croughton, Northamptonshire, NN13 5ND</w:t>
      </w:r>
      <w:r>
        <w:t xml:space="preserve">. They will begin at </w:t>
      </w:r>
      <w:r w:rsidRPr="00D41F2E">
        <w:rPr>
          <w:b/>
          <w:bCs/>
        </w:rPr>
        <w:t>1pm on Saturday 25</w:t>
      </w:r>
      <w:r w:rsidRPr="00D41F2E">
        <w:rPr>
          <w:b/>
          <w:bCs/>
          <w:vertAlign w:val="superscript"/>
        </w:rPr>
        <w:t>th</w:t>
      </w:r>
      <w:r w:rsidRPr="00D41F2E">
        <w:rPr>
          <w:b/>
          <w:bCs/>
        </w:rPr>
        <w:t xml:space="preserve"> October</w:t>
      </w:r>
      <w:r>
        <w:t xml:space="preserve"> </w:t>
      </w:r>
      <w:r w:rsidRPr="00D41F2E">
        <w:rPr>
          <w:b/>
          <w:bCs/>
        </w:rPr>
        <w:t>2025</w:t>
      </w:r>
      <w:r>
        <w:t xml:space="preserve">. </w:t>
      </w:r>
      <w:r w:rsidR="00BD24B6">
        <w:t xml:space="preserve">Please arrive in good time before the start. Winners of the Junior (aged 11-14) and Senior (15-18) classes will be entered into the National Final being held at Hampton Court Palace on the </w:t>
      </w:r>
      <w:proofErr w:type="gramStart"/>
      <w:r w:rsidR="00BD24B6">
        <w:t>28</w:t>
      </w:r>
      <w:r w:rsidR="00BD24B6" w:rsidRPr="00BD24B6">
        <w:rPr>
          <w:vertAlign w:val="superscript"/>
        </w:rPr>
        <w:t>th</w:t>
      </w:r>
      <w:proofErr w:type="gramEnd"/>
      <w:r w:rsidR="00BD24B6">
        <w:t xml:space="preserve"> February 2026. </w:t>
      </w:r>
      <w:r w:rsidR="0057584E" w:rsidRPr="002F122E">
        <w:rPr>
          <w:b/>
          <w:bCs/>
        </w:rPr>
        <w:t>The completed Entry Form must be returned to the Rev. G. Frost</w:t>
      </w:r>
      <w:r w:rsidR="0057584E">
        <w:t xml:space="preserve"> (via email: </w:t>
      </w:r>
      <w:hyperlink r:id="rId8" w:history="1">
        <w:r w:rsidR="0057584E" w:rsidRPr="00AE4168">
          <w:rPr>
            <w:rStyle w:val="Hyperlink"/>
          </w:rPr>
          <w:t>rev@gfrost.name</w:t>
        </w:r>
      </w:hyperlink>
      <w:r w:rsidR="0057584E">
        <w:t xml:space="preserve">) </w:t>
      </w:r>
      <w:r w:rsidR="0057584E" w:rsidRPr="002F122E">
        <w:rPr>
          <w:b/>
          <w:bCs/>
        </w:rPr>
        <w:t>by</w:t>
      </w:r>
      <w:r w:rsidR="0057584E">
        <w:t xml:space="preserve"> </w:t>
      </w:r>
      <w:r w:rsidR="0057584E" w:rsidRPr="002F122E">
        <w:rPr>
          <w:b/>
          <w:bCs/>
        </w:rPr>
        <w:t xml:space="preserve">no later than the </w:t>
      </w:r>
      <w:proofErr w:type="gramStart"/>
      <w:r w:rsidR="0057584E" w:rsidRPr="002F122E">
        <w:rPr>
          <w:b/>
          <w:bCs/>
        </w:rPr>
        <w:t>18</w:t>
      </w:r>
      <w:r w:rsidR="0057584E" w:rsidRPr="002F122E">
        <w:rPr>
          <w:b/>
          <w:bCs/>
          <w:vertAlign w:val="superscript"/>
        </w:rPr>
        <w:t>th</w:t>
      </w:r>
      <w:proofErr w:type="gramEnd"/>
      <w:r w:rsidR="0057584E" w:rsidRPr="002F122E">
        <w:rPr>
          <w:b/>
          <w:bCs/>
        </w:rPr>
        <w:t xml:space="preserve"> October 2025</w:t>
      </w:r>
      <w:r w:rsidR="0057584E">
        <w:t>.</w:t>
      </w:r>
    </w:p>
    <w:p w14:paraId="457B87A9" w14:textId="77777777" w:rsidR="00BD24B6" w:rsidRDefault="00BD24B6" w:rsidP="00D41F2E"/>
    <w:p w14:paraId="1EEDA914" w14:textId="3295276B" w:rsidR="00BD24B6" w:rsidRDefault="00BD24B6" w:rsidP="00D41F2E">
      <w:pPr>
        <w:rPr>
          <w:sz w:val="24"/>
          <w:szCs w:val="24"/>
        </w:rPr>
      </w:pPr>
      <w:r>
        <w:rPr>
          <w:noProof/>
          <w:sz w:val="24"/>
          <w:szCs w:val="24"/>
        </w:rPr>
        <w:pict w14:anchorId="7CA02039">
          <v:shapetype id="_x0000_t32" coordsize="21600,21600" o:spt="32" o:oned="t" path="m,l21600,21600e" filled="f">
            <v:path arrowok="t" fillok="f" o:connecttype="none"/>
            <o:lock v:ext="edit" shapetype="t"/>
          </v:shapetype>
          <v:shape id="_x0000_s1035" type="#_x0000_t32" style="position:absolute;margin-left:32.3pt;margin-top:13.3pt;width:411.15pt;height:0;z-index:251658241;mso-position-horizontal:absolute;mso-position-horizontal-relative:text;mso-position-vertical:absolute;mso-position-vertical-relative:text" o:connectortype="straight">
            <v:stroke dashstyle="1 1"/>
          </v:shape>
        </w:pict>
      </w:r>
      <w:r w:rsidRPr="00BD24B6">
        <w:rPr>
          <w:sz w:val="24"/>
          <w:szCs w:val="24"/>
        </w:rPr>
        <w:t>Name</w:t>
      </w:r>
      <w:r>
        <w:rPr>
          <w:sz w:val="24"/>
          <w:szCs w:val="24"/>
        </w:rPr>
        <w:t>:</w:t>
      </w:r>
    </w:p>
    <w:p w14:paraId="5A0EDB42" w14:textId="65CFF962" w:rsidR="00BD24B6" w:rsidRDefault="00BD24B6" w:rsidP="00D41F2E">
      <w:pPr>
        <w:rPr>
          <w:sz w:val="24"/>
          <w:szCs w:val="24"/>
        </w:rPr>
      </w:pPr>
      <w:r>
        <w:rPr>
          <w:noProof/>
          <w:sz w:val="24"/>
          <w:szCs w:val="24"/>
        </w:rPr>
        <w:pict w14:anchorId="769F0C26">
          <v:shape id="_x0000_s1037" type="#_x0000_t32" style="position:absolute;margin-left:281.25pt;margin-top:15.05pt;width:160.75pt;height:.9pt;z-index:251658243;mso-position-horizontal:absolute;mso-position-horizontal-relative:text;mso-position-vertical:absolute;mso-position-vertical-relative:text" o:connectortype="straight">
            <v:stroke dashstyle="1 1"/>
          </v:shape>
        </w:pict>
      </w:r>
      <w:r>
        <w:rPr>
          <w:noProof/>
          <w:sz w:val="24"/>
          <w:szCs w:val="24"/>
        </w:rPr>
        <w:pict w14:anchorId="15746CDB">
          <v:shape id="_x0000_s1036" type="#_x0000_t32" style="position:absolute;margin-left:19.85pt;margin-top:15.05pt;width:182.85pt;height:0;z-index:251658242;mso-position-horizontal:absolute;mso-position-horizontal-relative:text;mso-position-vertical:absolute;mso-position-vertical-relative:text" o:connectortype="straight">
            <v:stroke dashstyle="1 1"/>
          </v:shape>
        </w:pict>
      </w:r>
      <w:r>
        <w:rPr>
          <w:sz w:val="24"/>
          <w:szCs w:val="24"/>
        </w:rPr>
        <w:t>Age:                                                                        Date of Birth:</w:t>
      </w:r>
    </w:p>
    <w:p w14:paraId="3A2872AA" w14:textId="082B3CCE" w:rsidR="00BD24B6" w:rsidRPr="00E61423" w:rsidRDefault="00BD24B6" w:rsidP="00D41F2E">
      <w:pPr>
        <w:rPr>
          <w:i/>
          <w:iCs/>
        </w:rPr>
      </w:pPr>
      <w:r w:rsidRPr="00E61423">
        <w:rPr>
          <w:i/>
          <w:iCs/>
        </w:rPr>
        <w:t xml:space="preserve">Entrants will be placed into three classes. Seniors: those aged 15-18 years </w:t>
      </w:r>
      <w:r w:rsidR="00FA2639">
        <w:rPr>
          <w:i/>
          <w:iCs/>
        </w:rPr>
        <w:t>by 1</w:t>
      </w:r>
      <w:r w:rsidR="00FA2639" w:rsidRPr="00FA2639">
        <w:rPr>
          <w:i/>
          <w:iCs/>
          <w:vertAlign w:val="superscript"/>
        </w:rPr>
        <w:t>st</w:t>
      </w:r>
      <w:r w:rsidRPr="00E61423">
        <w:rPr>
          <w:i/>
          <w:iCs/>
        </w:rPr>
        <w:t xml:space="preserve"> February</w:t>
      </w:r>
      <w:r w:rsidR="00FA2639">
        <w:rPr>
          <w:i/>
          <w:iCs/>
        </w:rPr>
        <w:t xml:space="preserve"> 2026</w:t>
      </w:r>
      <w:r w:rsidRPr="00E61423">
        <w:rPr>
          <w:i/>
          <w:iCs/>
        </w:rPr>
        <w:t xml:space="preserve">. Juniors: Those aged 11-14 </w:t>
      </w:r>
      <w:r w:rsidR="00FA2639">
        <w:rPr>
          <w:i/>
          <w:iCs/>
        </w:rPr>
        <w:t>by 1</w:t>
      </w:r>
      <w:r w:rsidR="00FA2639" w:rsidRPr="00FA2639">
        <w:rPr>
          <w:i/>
          <w:iCs/>
          <w:vertAlign w:val="superscript"/>
        </w:rPr>
        <w:t>st</w:t>
      </w:r>
      <w:r w:rsidR="00FA2639">
        <w:rPr>
          <w:i/>
          <w:iCs/>
        </w:rPr>
        <w:t xml:space="preserve"> </w:t>
      </w:r>
      <w:r w:rsidRPr="00E61423">
        <w:rPr>
          <w:i/>
          <w:iCs/>
        </w:rPr>
        <w:t>February</w:t>
      </w:r>
      <w:r w:rsidR="00FA2639">
        <w:rPr>
          <w:i/>
          <w:iCs/>
        </w:rPr>
        <w:t xml:space="preserve"> 2026</w:t>
      </w:r>
      <w:r w:rsidRPr="00E61423">
        <w:rPr>
          <w:i/>
          <w:iCs/>
        </w:rPr>
        <w:t xml:space="preserve">. </w:t>
      </w:r>
      <w:r w:rsidR="00E61423" w:rsidRPr="00E61423">
        <w:rPr>
          <w:i/>
          <w:iCs/>
        </w:rPr>
        <w:t>Beginners: Those under 11 years of age. Each class will have a 1</w:t>
      </w:r>
      <w:r w:rsidR="00E61423" w:rsidRPr="00E61423">
        <w:rPr>
          <w:i/>
          <w:iCs/>
          <w:vertAlign w:val="superscript"/>
        </w:rPr>
        <w:t>st</w:t>
      </w:r>
      <w:r w:rsidR="00E61423" w:rsidRPr="00E61423">
        <w:rPr>
          <w:i/>
          <w:iCs/>
        </w:rPr>
        <w:t>, 2</w:t>
      </w:r>
      <w:r w:rsidR="00E61423" w:rsidRPr="00E61423">
        <w:rPr>
          <w:i/>
          <w:iCs/>
          <w:vertAlign w:val="superscript"/>
        </w:rPr>
        <w:t>nd</w:t>
      </w:r>
      <w:r w:rsidR="00E61423" w:rsidRPr="00E61423">
        <w:rPr>
          <w:i/>
          <w:iCs/>
        </w:rPr>
        <w:t>, and 3</w:t>
      </w:r>
      <w:r w:rsidR="00E61423" w:rsidRPr="00E61423">
        <w:rPr>
          <w:i/>
          <w:iCs/>
          <w:vertAlign w:val="superscript"/>
        </w:rPr>
        <w:t>rd</w:t>
      </w:r>
      <w:r w:rsidR="00E61423" w:rsidRPr="00E61423">
        <w:rPr>
          <w:i/>
          <w:iCs/>
        </w:rPr>
        <w:t xml:space="preserve"> place award, with a cash prize of £50, £30, and £20 respectively. </w:t>
      </w:r>
    </w:p>
    <w:p w14:paraId="0E78769E" w14:textId="77777777" w:rsidR="00E61423" w:rsidRDefault="00E61423" w:rsidP="00D41F2E"/>
    <w:p w14:paraId="34353F17" w14:textId="25493E79" w:rsidR="00E61423" w:rsidRDefault="00E61423" w:rsidP="00D41F2E">
      <w:r w:rsidRPr="0057584E">
        <w:rPr>
          <w:noProof/>
          <w:sz w:val="24"/>
          <w:szCs w:val="24"/>
        </w:rPr>
        <w:pict w14:anchorId="05EE6EB1">
          <v:shape id="_x0000_s1038" type="#_x0000_t32" style="position:absolute;margin-left:79.4pt;margin-top:13.9pt;width:362.5pt;height:.05pt;z-index:251658244;mso-position-horizontal:absolute;mso-position-horizontal-relative:text;mso-position-vertical:absolute;mso-position-vertical-relative:text" o:connectortype="straight">
            <v:stroke dashstyle="1 1"/>
          </v:shape>
        </w:pict>
      </w:r>
      <w:r w:rsidRPr="0057584E">
        <w:rPr>
          <w:sz w:val="24"/>
          <w:szCs w:val="24"/>
        </w:rPr>
        <w:t>Contact Details</w:t>
      </w:r>
      <w:r>
        <w:t>:</w:t>
      </w:r>
    </w:p>
    <w:p w14:paraId="516C1A6A" w14:textId="6EE40DC7" w:rsidR="00E61423" w:rsidRDefault="00E61423" w:rsidP="00D41F2E">
      <w:r>
        <w:rPr>
          <w:noProof/>
        </w:rPr>
        <w:pict w14:anchorId="3DF187C0">
          <v:shape id="_x0000_s1039" type="#_x0000_t32" style="position:absolute;margin-left:0;margin-top:13.05pt;width:440.85pt;height:0;z-index:251658245;mso-position-horizontal:absolute;mso-position-horizontal-relative:text;mso-position-vertical:absolute;mso-position-vertical-relative:text" o:connectortype="straight">
            <v:stroke dashstyle="1 1"/>
          </v:shape>
        </w:pict>
      </w:r>
    </w:p>
    <w:p w14:paraId="5EFFF5E9" w14:textId="49CEF23F" w:rsidR="00E61423" w:rsidRDefault="00E61423" w:rsidP="00D41F2E">
      <w:pPr>
        <w:rPr>
          <w:i/>
          <w:iCs/>
        </w:rPr>
      </w:pPr>
      <w:r w:rsidRPr="00E61423">
        <w:rPr>
          <w:i/>
          <w:iCs/>
        </w:rPr>
        <w:t xml:space="preserve">We need to be able to contact you in the unlikely event of the Cranmer awards being postponed or cancelled. In the event of your being awarded a trophy we will also need to be able to contact you to arrange for its return ahead of next </w:t>
      </w:r>
      <w:r w:rsidR="00F22748" w:rsidRPr="00E61423">
        <w:rPr>
          <w:i/>
          <w:iCs/>
        </w:rPr>
        <w:t>year’s</w:t>
      </w:r>
      <w:r w:rsidRPr="00E61423">
        <w:rPr>
          <w:i/>
          <w:iCs/>
        </w:rPr>
        <w:t xml:space="preserve"> awards.</w:t>
      </w:r>
    </w:p>
    <w:p w14:paraId="3DCD9733" w14:textId="77777777" w:rsidR="00E61423" w:rsidRDefault="00E61423" w:rsidP="00D41F2E"/>
    <w:p w14:paraId="71783BBA" w14:textId="3B1758EE" w:rsidR="00E61423" w:rsidRDefault="0057584E" w:rsidP="00D41F2E">
      <w:r w:rsidRPr="0057584E">
        <w:rPr>
          <w:noProof/>
          <w:sz w:val="24"/>
          <w:szCs w:val="24"/>
        </w:rPr>
        <w:pict w14:anchorId="09BB7A5B">
          <v:shape id="_x0000_s1040" type="#_x0000_t32" style="position:absolute;margin-left:142.2pt;margin-top:14.45pt;width:299.7pt;height:.05pt;z-index:251658246;mso-position-horizontal:absolute;mso-position-horizontal-relative:text;mso-position-vertical:absolute;mso-position-vertical-relative:text" o:connectortype="straight">
            <v:stroke dashstyle="1 1"/>
          </v:shape>
        </w:pict>
      </w:r>
      <w:r w:rsidRPr="0057584E">
        <w:rPr>
          <w:sz w:val="24"/>
          <w:szCs w:val="24"/>
        </w:rPr>
        <w:t>Passage/passages to be read</w:t>
      </w:r>
      <w:r>
        <w:t>:</w:t>
      </w:r>
    </w:p>
    <w:p w14:paraId="1AF01E54" w14:textId="1F429B9F" w:rsidR="0057584E" w:rsidRDefault="0057584E" w:rsidP="00D41F2E">
      <w:r>
        <w:rPr>
          <w:noProof/>
        </w:rPr>
        <w:pict w14:anchorId="2C73127C">
          <v:shape id="_x0000_s1041" type="#_x0000_t32" style="position:absolute;margin-left:.55pt;margin-top:14.6pt;width:440.4pt;height:0;z-index:251658247;mso-position-horizontal-relative:text;mso-position-vertical-relative:text" o:connectortype="straight">
            <v:stroke dashstyle="1 1"/>
          </v:shape>
        </w:pict>
      </w:r>
    </w:p>
    <w:p w14:paraId="03AF2BE5" w14:textId="1735C6DE" w:rsidR="0057584E" w:rsidRDefault="0057584E" w:rsidP="00D41F2E">
      <w:r>
        <w:rPr>
          <w:noProof/>
        </w:rPr>
        <w:pict w14:anchorId="752BC055">
          <v:shape id="_x0000_s1042" type="#_x0000_t32" style="position:absolute;margin-left:.55pt;margin-top:14.2pt;width:439.85pt;height:0;z-index:251658248;mso-position-horizontal:absolute;mso-position-horizontal-relative:text;mso-position-vertical:absolute;mso-position-vertical-relative:text" o:connectortype="straight">
            <v:stroke dashstyle="1 1"/>
          </v:shape>
        </w:pict>
      </w:r>
    </w:p>
    <w:p w14:paraId="44CC89C1" w14:textId="781DBF33" w:rsidR="0057584E" w:rsidRDefault="0057584E" w:rsidP="00D41F2E">
      <w:r>
        <w:rPr>
          <w:noProof/>
        </w:rPr>
        <w:pict w14:anchorId="283D0BED">
          <v:shape id="_x0000_s1043" type="#_x0000_t32" style="position:absolute;margin-left:0;margin-top:14.75pt;width:439.05pt;height:0;z-index:251658249;mso-position-horizontal:absolute;mso-position-horizontal-relative:text;mso-position-vertical:absolute;mso-position-vertical-relative:text" o:connectortype="straight">
            <v:stroke dashstyle="1 1"/>
          </v:shape>
        </w:pict>
      </w:r>
    </w:p>
    <w:p w14:paraId="6A8EF658" w14:textId="26A8AA42" w:rsidR="0057584E" w:rsidRDefault="0057584E" w:rsidP="00D41F2E">
      <w:r>
        <w:rPr>
          <w:noProof/>
        </w:rPr>
        <w:pict w14:anchorId="08A2EB42">
          <v:shape id="_x0000_s1044" type="#_x0000_t32" style="position:absolute;margin-left:0;margin-top:13.3pt;width:439.5pt;height:0;z-index:251658250;mso-position-horizontal:absolute;mso-position-horizontal-relative:text;mso-position-vertical:absolute;mso-position-vertical-relative:text" o:connectortype="straight">
            <v:stroke dashstyle="1 1"/>
          </v:shape>
        </w:pict>
      </w:r>
    </w:p>
    <w:p w14:paraId="03D49B7F" w14:textId="3D7D2A28" w:rsidR="0057584E" w:rsidRPr="0057584E" w:rsidRDefault="0057584E" w:rsidP="00D41F2E">
      <w:pPr>
        <w:rPr>
          <w:i/>
          <w:iCs/>
        </w:rPr>
      </w:pPr>
      <w:r w:rsidRPr="0057584E">
        <w:rPr>
          <w:i/>
          <w:iCs/>
        </w:rPr>
        <w:t>Entrants are to read from the 1662 edition of the Book of Common Prayer. This should last for between 3-5 minutes. Entrants may choose any section or sections of the Book of Common Prayer to read.</w:t>
      </w:r>
    </w:p>
    <w:p w14:paraId="4859DFC0" w14:textId="77777777" w:rsidR="0057584E" w:rsidRDefault="0057584E" w:rsidP="00D41F2E">
      <w:pPr>
        <w:rPr>
          <w:sz w:val="24"/>
          <w:szCs w:val="24"/>
        </w:rPr>
      </w:pPr>
    </w:p>
    <w:p w14:paraId="602F64F4" w14:textId="77777777" w:rsidR="00924A41" w:rsidRDefault="00924A41" w:rsidP="00D41F2E">
      <w:pPr>
        <w:rPr>
          <w:sz w:val="24"/>
          <w:szCs w:val="24"/>
        </w:rPr>
      </w:pPr>
    </w:p>
    <w:p w14:paraId="6F8D89B7" w14:textId="77777777" w:rsidR="00924A41" w:rsidRDefault="00924A41" w:rsidP="00D41F2E">
      <w:pPr>
        <w:rPr>
          <w:sz w:val="24"/>
          <w:szCs w:val="24"/>
        </w:rPr>
      </w:pPr>
    </w:p>
    <w:p w14:paraId="0C5433C5" w14:textId="1540BC89" w:rsidR="00141B05" w:rsidRPr="008E4FCC" w:rsidRDefault="00141B05" w:rsidP="00D41F2E">
      <w:pPr>
        <w:rPr>
          <w:b/>
          <w:bCs/>
          <w:u w:val="single"/>
        </w:rPr>
      </w:pPr>
      <w:r w:rsidRPr="008E4FCC">
        <w:rPr>
          <w:b/>
          <w:bCs/>
          <w:u w:val="single"/>
        </w:rPr>
        <w:lastRenderedPageBreak/>
        <w:t>Some Notes on the Cranmer Awards:</w:t>
      </w:r>
    </w:p>
    <w:p w14:paraId="2AFD910D" w14:textId="77777777" w:rsidR="006B7DF1" w:rsidRPr="008E4FCC" w:rsidRDefault="006B7DF1" w:rsidP="00D41F2E">
      <w:pPr>
        <w:rPr>
          <w:u w:val="single"/>
        </w:rPr>
      </w:pPr>
      <w:r w:rsidRPr="008E4FCC">
        <w:rPr>
          <w:u w:val="single"/>
        </w:rPr>
        <w:t xml:space="preserve">The Book of Common Prayer </w:t>
      </w:r>
    </w:p>
    <w:p w14:paraId="4F5A79CE" w14:textId="674F7D62" w:rsidR="00141B05" w:rsidRDefault="006B7DF1" w:rsidP="00D41F2E">
      <w:r w:rsidRPr="006B7DF1">
        <w:t xml:space="preserve">The Book of Common Prayer is the traditional service book of the Church of </w:t>
      </w:r>
      <w:proofErr w:type="gramStart"/>
      <w:r w:rsidRPr="006B7DF1">
        <w:t>England, and</w:t>
      </w:r>
      <w:proofErr w:type="gramEnd"/>
      <w:r w:rsidRPr="006B7DF1">
        <w:t xml:space="preserve"> is central to its faith. Compiled in the sixteenth century by Thomas Cranmer, and modified in 1662, the Prayer Book remains at the heart of our </w:t>
      </w:r>
      <w:proofErr w:type="gramStart"/>
      <w:r w:rsidRPr="006B7DF1">
        <w:t>worship, and</w:t>
      </w:r>
      <w:proofErr w:type="gramEnd"/>
      <w:r w:rsidRPr="006B7DF1">
        <w:t xml:space="preserve"> is the official doctrinal standard of the Church of England, as well as of most other Churches in the worldwide Anglican Communion. The Prayer Book has been familiar to generations of men and women for their regular Sunday worship and to make holy the principal events of their lives, births, marriages and deaths. It has been and continues to be loved for its wonderful language, dignified and memorable, but always speaking to our human condition. Phrases from it have come into everyday use and have been quoted in literature. </w:t>
      </w:r>
      <w:r w:rsidR="008F67E6">
        <w:t>“</w:t>
      </w:r>
      <w:r w:rsidRPr="006B7DF1">
        <w:t>Till death us do part</w:t>
      </w:r>
      <w:r w:rsidR="008F67E6">
        <w:t>”</w:t>
      </w:r>
      <w:r w:rsidRPr="006B7DF1">
        <w:t xml:space="preserve">, </w:t>
      </w:r>
      <w:r w:rsidR="008F67E6">
        <w:t>“</w:t>
      </w:r>
      <w:r w:rsidRPr="006B7DF1">
        <w:t>read, mark, learn and inwardly digest</w:t>
      </w:r>
      <w:r w:rsidR="008F67E6">
        <w:t>”</w:t>
      </w:r>
      <w:r w:rsidRPr="006B7DF1">
        <w:t xml:space="preserve">, </w:t>
      </w:r>
      <w:r w:rsidR="008F67E6">
        <w:t>“</w:t>
      </w:r>
      <w:r w:rsidRPr="006B7DF1">
        <w:t>peace in our time</w:t>
      </w:r>
      <w:r w:rsidR="008F67E6">
        <w:t>”</w:t>
      </w:r>
      <w:r w:rsidRPr="006B7DF1">
        <w:t xml:space="preserve">. After the Authorised (King James) Version of the Bible, the BCP is the most frequently cited book in the Oxford Dictionary of </w:t>
      </w:r>
      <w:proofErr w:type="gramStart"/>
      <w:r w:rsidRPr="006B7DF1">
        <w:t>Quotations, and</w:t>
      </w:r>
      <w:proofErr w:type="gramEnd"/>
      <w:r w:rsidRPr="006B7DF1">
        <w:t xml:space="preserve"> is one of the guiding influences on our language and the basis of religious expression in this nation. The Collects, the special prayers for every week and season, are not hard to memorise and often express devotion that we cannot readily put into words. But far more important is its safeguarding of sound Christian doctrine. No book of services is based more closely on the teaching of the Bible, with words often drawn directly from biblical passages</w:t>
      </w:r>
    </w:p>
    <w:p w14:paraId="5AB9FF27" w14:textId="77777777" w:rsidR="00032604" w:rsidRPr="00032604" w:rsidRDefault="00032604" w:rsidP="00D41F2E">
      <w:pPr>
        <w:rPr>
          <w:u w:val="single"/>
        </w:rPr>
      </w:pPr>
      <w:r w:rsidRPr="00032604">
        <w:rPr>
          <w:u w:val="single"/>
        </w:rPr>
        <w:t xml:space="preserve">Preparation of Candidates and the Rules </w:t>
      </w:r>
    </w:p>
    <w:p w14:paraId="4BCCFCAE" w14:textId="6D379A28" w:rsidR="008E4FCC" w:rsidRDefault="00032604" w:rsidP="00D41F2E">
      <w:r w:rsidRPr="00032604">
        <w:t xml:space="preserve">Candidates may enter as </w:t>
      </w:r>
      <w:proofErr w:type="gramStart"/>
      <w:r w:rsidRPr="00032604">
        <w:t>individuals, or</w:t>
      </w:r>
      <w:proofErr w:type="gramEnd"/>
      <w:r w:rsidRPr="00032604">
        <w:t xml:space="preserve"> be entered by their school or church.</w:t>
      </w:r>
      <w:r>
        <w:t xml:space="preserve"> </w:t>
      </w:r>
      <w:r w:rsidR="002B7207">
        <w:t xml:space="preserve">The Peterborough Diocese </w:t>
      </w:r>
      <w:r w:rsidR="00653B66">
        <w:t xml:space="preserve">heats </w:t>
      </w:r>
      <w:r w:rsidR="008E7D3A">
        <w:t xml:space="preserve">of the Cranmer Awards are open to anyone aged 18 and under. </w:t>
      </w:r>
      <w:r w:rsidR="00BA2FEC" w:rsidRPr="00BA2FEC">
        <w:t>Candidates are required to present their own choice of passages from the 1662 BCP. The presentation should be not less than three minutes and not more than five minutes duration</w:t>
      </w:r>
      <w:r w:rsidR="00BA2FEC">
        <w:t xml:space="preserve">. </w:t>
      </w:r>
      <w:r w:rsidR="00D612A8" w:rsidRPr="00D612A8">
        <w:t>The chosen passages should be spoken in a manner appropriate for a church service. A form of dramatization should be discouraged. The finals have no microphones.</w:t>
      </w:r>
    </w:p>
    <w:p w14:paraId="65DE2566" w14:textId="77777777" w:rsidR="00D130EE" w:rsidRPr="00D130EE" w:rsidRDefault="00D130EE" w:rsidP="00D41F2E">
      <w:pPr>
        <w:rPr>
          <w:u w:val="single"/>
        </w:rPr>
      </w:pPr>
      <w:r w:rsidRPr="00D130EE">
        <w:rPr>
          <w:u w:val="single"/>
        </w:rPr>
        <w:t xml:space="preserve">Advice to Candidates </w:t>
      </w:r>
    </w:p>
    <w:p w14:paraId="3DD792D1" w14:textId="77777777" w:rsidR="004A29DE" w:rsidRDefault="00D130EE" w:rsidP="00D41F2E">
      <w:r w:rsidRPr="00D130EE">
        <w:t>Suggested selection of suitable passages</w:t>
      </w:r>
      <w:r>
        <w:t>:</w:t>
      </w:r>
      <w:r w:rsidRPr="00D130EE">
        <w:t xml:space="preserve"> A selection from Morning or Evening Prayer or Holy Communion. One or more of the Psalms. The Collect, Epistle and/or Gospel for any Sunday or Holy Day. Any suitable passages from the Catechism, Special Prayers and Thanksgivings, the Litany, Commination, Forms of Prayer to be used at Sea. If you are not sure that your chosen passages are appropriate, please contact any member of the clergy or the Diocesan organiser. The chosen passages must be introduced in an appropriate manner: - e.g. Psalm 100 - </w:t>
      </w:r>
      <w:proofErr w:type="spellStart"/>
      <w:r w:rsidRPr="00D130EE">
        <w:t>Jubilate</w:t>
      </w:r>
      <w:proofErr w:type="spellEnd"/>
      <w:r w:rsidRPr="00D130EE">
        <w:t xml:space="preserve"> Deo</w:t>
      </w:r>
      <w:r w:rsidR="00FC69BF">
        <w:t>;</w:t>
      </w:r>
      <w:r w:rsidRPr="00D130EE">
        <w:t xml:space="preserve"> The Order for Evening Prayer - A General Confession</w:t>
      </w:r>
      <w:r w:rsidR="00FC69BF">
        <w:t>;</w:t>
      </w:r>
      <w:r w:rsidRPr="00D130EE">
        <w:t xml:space="preserve"> The First Sunday in Lent</w:t>
      </w:r>
      <w:r w:rsidR="004A29DE">
        <w:t>;</w:t>
      </w:r>
      <w:r w:rsidRPr="00D130EE">
        <w:t xml:space="preserve"> The Collect</w:t>
      </w:r>
      <w:r w:rsidR="004A29DE">
        <w:t>.</w:t>
      </w:r>
      <w:r w:rsidRPr="00D130EE">
        <w:t xml:space="preserve"> </w:t>
      </w:r>
    </w:p>
    <w:p w14:paraId="507DAF18" w14:textId="7904D948" w:rsidR="00D130EE" w:rsidRPr="00141B05" w:rsidRDefault="00D130EE" w:rsidP="00D41F2E">
      <w:r w:rsidRPr="00D130EE">
        <w:t xml:space="preserve">An Epistle should be introduced: </w:t>
      </w:r>
      <w:r w:rsidR="004A29DE">
        <w:t>“</w:t>
      </w:r>
      <w:r w:rsidRPr="00D130EE">
        <w:t xml:space="preserve">The Epistle is written in the </w:t>
      </w:r>
      <w:r w:rsidR="003D2F47">
        <w:t>…</w:t>
      </w:r>
      <w:r w:rsidRPr="00D130EE">
        <w:t xml:space="preserve"> chapter of </w:t>
      </w:r>
      <w:r w:rsidR="003D2F47">
        <w:t>…</w:t>
      </w:r>
      <w:r w:rsidRPr="00D130EE">
        <w:t xml:space="preserve"> beginning at the </w:t>
      </w:r>
      <w:r w:rsidR="003D2F47">
        <w:t>…</w:t>
      </w:r>
      <w:r w:rsidRPr="00D130EE">
        <w:t xml:space="preserve"> verse</w:t>
      </w:r>
      <w:r w:rsidR="003D2F47">
        <w:t>”</w:t>
      </w:r>
      <w:r w:rsidRPr="00D130EE">
        <w:t xml:space="preserve">. Concluding with, </w:t>
      </w:r>
      <w:r w:rsidR="003D2F47">
        <w:t>“</w:t>
      </w:r>
      <w:r w:rsidRPr="00D130EE">
        <w:t xml:space="preserve">Here </w:t>
      </w:r>
      <w:proofErr w:type="spellStart"/>
      <w:r w:rsidRPr="00D130EE">
        <w:t>endeth</w:t>
      </w:r>
      <w:proofErr w:type="spellEnd"/>
      <w:r w:rsidRPr="00D130EE">
        <w:t xml:space="preserve"> the Epistle</w:t>
      </w:r>
      <w:r w:rsidR="0085590F">
        <w:t>”</w:t>
      </w:r>
      <w:r w:rsidRPr="00D130EE">
        <w:t xml:space="preserve">. When a portion of scripture is appointed for an Epistle that is not of an Epistle, it should be introduced as: </w:t>
      </w:r>
      <w:r w:rsidR="00FD263A">
        <w:t>“</w:t>
      </w:r>
      <w:r w:rsidRPr="00D130EE">
        <w:t xml:space="preserve">The portion of Scripture appointed for the Epistle is written in the </w:t>
      </w:r>
      <w:r w:rsidR="00FD263A">
        <w:t>…</w:t>
      </w:r>
      <w:r w:rsidRPr="00D130EE">
        <w:t xml:space="preserve"> chapter of </w:t>
      </w:r>
      <w:r w:rsidR="00FD263A">
        <w:t>…</w:t>
      </w:r>
      <w:r w:rsidRPr="00D130EE">
        <w:t xml:space="preserve"> beginning at the </w:t>
      </w:r>
      <w:r w:rsidR="00FD263A">
        <w:t>…</w:t>
      </w:r>
      <w:r w:rsidRPr="00D130EE">
        <w:t xml:space="preserve"> verse</w:t>
      </w:r>
      <w:r w:rsidR="00FD263A">
        <w:t>”</w:t>
      </w:r>
      <w:r w:rsidRPr="00D130EE">
        <w:t xml:space="preserve">. Concluding with, </w:t>
      </w:r>
      <w:r w:rsidR="00FD263A">
        <w:t>“</w:t>
      </w:r>
      <w:r w:rsidRPr="00D130EE">
        <w:t xml:space="preserve">Here </w:t>
      </w:r>
      <w:proofErr w:type="spellStart"/>
      <w:r w:rsidRPr="00D130EE">
        <w:t>endeth</w:t>
      </w:r>
      <w:proofErr w:type="spellEnd"/>
      <w:r w:rsidRPr="00D130EE">
        <w:t xml:space="preserve"> the Epistle</w:t>
      </w:r>
      <w:r w:rsidR="00FD263A">
        <w:t>”</w:t>
      </w:r>
      <w:r w:rsidRPr="00D130EE">
        <w:t xml:space="preserve">. The Gospel should be introduced: </w:t>
      </w:r>
      <w:r w:rsidR="00FD263A">
        <w:t>“</w:t>
      </w:r>
      <w:r w:rsidRPr="00D130EE">
        <w:t xml:space="preserve">The Holy Gospel is written in the </w:t>
      </w:r>
      <w:r w:rsidR="00FD263A">
        <w:t>…</w:t>
      </w:r>
      <w:r w:rsidRPr="00D130EE">
        <w:t xml:space="preserve"> chapter of </w:t>
      </w:r>
      <w:r w:rsidR="00FD263A">
        <w:t>…</w:t>
      </w:r>
      <w:r w:rsidRPr="00D130EE">
        <w:t xml:space="preserve"> beginning at the </w:t>
      </w:r>
      <w:r w:rsidR="00FD263A">
        <w:t>…</w:t>
      </w:r>
      <w:r w:rsidRPr="00D130EE">
        <w:t xml:space="preserve"> verse</w:t>
      </w:r>
      <w:r w:rsidR="00FD263A">
        <w:t>”</w:t>
      </w:r>
      <w:r w:rsidRPr="00D130EE">
        <w:t>. The Gospel has no closing words. If you are uncertain, read the rubric carefully and if still in doubt ask any member of the clergy.</w:t>
      </w:r>
    </w:p>
    <w:sectPr w:rsidR="00D130EE" w:rsidRPr="00141B05" w:rsidSect="00450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41F2E"/>
    <w:rsid w:val="00032604"/>
    <w:rsid w:val="00141B05"/>
    <w:rsid w:val="001506F7"/>
    <w:rsid w:val="001E06C5"/>
    <w:rsid w:val="00203EE9"/>
    <w:rsid w:val="002B7207"/>
    <w:rsid w:val="002F122E"/>
    <w:rsid w:val="003D2F47"/>
    <w:rsid w:val="004502F8"/>
    <w:rsid w:val="004A29DE"/>
    <w:rsid w:val="004D6731"/>
    <w:rsid w:val="005140A3"/>
    <w:rsid w:val="0057584E"/>
    <w:rsid w:val="00653B66"/>
    <w:rsid w:val="006B7DF1"/>
    <w:rsid w:val="00753AA9"/>
    <w:rsid w:val="0085590F"/>
    <w:rsid w:val="008E4FCC"/>
    <w:rsid w:val="008E7D3A"/>
    <w:rsid w:val="008F67E6"/>
    <w:rsid w:val="00924A41"/>
    <w:rsid w:val="00BA2FEC"/>
    <w:rsid w:val="00BD24B6"/>
    <w:rsid w:val="00C27D2C"/>
    <w:rsid w:val="00D130EE"/>
    <w:rsid w:val="00D41F2E"/>
    <w:rsid w:val="00D612A8"/>
    <w:rsid w:val="00E61423"/>
    <w:rsid w:val="00F22748"/>
    <w:rsid w:val="00F444C5"/>
    <w:rsid w:val="00FA2639"/>
    <w:rsid w:val="00FC69BF"/>
    <w:rsid w:val="00FD26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2" type="connector" idref="#_x0000_s1035"/>
        <o:r id="V:Rule4" type="connector" idref="#_x0000_s1036"/>
        <o:r id="V:Rule6" type="connector" idref="#_x0000_s1037"/>
        <o:r id="V:Rule8" type="connector" idref="#_x0000_s1038"/>
        <o:r id="V:Rule10" type="connector" idref="#_x0000_s1039"/>
        <o:r id="V:Rule12" type="connector" idref="#_x0000_s1040"/>
        <o:r id="V:Rule14" type="connector" idref="#_x0000_s1041"/>
        <o:r id="V:Rule16" type="connector" idref="#_x0000_s1042"/>
        <o:r id="V:Rule18" type="connector" idref="#_x0000_s1043"/>
        <o:r id="V:Rule20" type="connector" idref="#_x0000_s1044"/>
      </o:rules>
    </o:shapelayout>
  </w:shapeDefaults>
  <w:decimalSymbol w:val="."/>
  <w:listSeparator w:val=","/>
  <w14:docId w14:val="6831693F"/>
  <w15:chartTrackingRefBased/>
  <w15:docId w15:val="{E63595A8-8BC6-42E1-9DDB-63AF1B9D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F8"/>
  </w:style>
  <w:style w:type="paragraph" w:styleId="Heading1">
    <w:name w:val="heading 1"/>
    <w:basedOn w:val="Normal"/>
    <w:next w:val="Normal"/>
    <w:link w:val="Heading1Char"/>
    <w:uiPriority w:val="9"/>
    <w:qFormat/>
    <w:rsid w:val="00D41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F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F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F2E"/>
    <w:rPr>
      <w:rFonts w:eastAsiaTheme="majorEastAsia" w:cstheme="majorBidi"/>
      <w:color w:val="272727" w:themeColor="text1" w:themeTint="D8"/>
    </w:rPr>
  </w:style>
  <w:style w:type="paragraph" w:styleId="Title">
    <w:name w:val="Title"/>
    <w:basedOn w:val="Normal"/>
    <w:next w:val="Normal"/>
    <w:link w:val="TitleChar"/>
    <w:uiPriority w:val="10"/>
    <w:qFormat/>
    <w:rsid w:val="00D41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F2E"/>
    <w:pPr>
      <w:spacing w:before="160"/>
      <w:jc w:val="center"/>
    </w:pPr>
    <w:rPr>
      <w:i/>
      <w:iCs/>
      <w:color w:val="404040" w:themeColor="text1" w:themeTint="BF"/>
    </w:rPr>
  </w:style>
  <w:style w:type="character" w:customStyle="1" w:styleId="QuoteChar">
    <w:name w:val="Quote Char"/>
    <w:basedOn w:val="DefaultParagraphFont"/>
    <w:link w:val="Quote"/>
    <w:uiPriority w:val="29"/>
    <w:rsid w:val="00D41F2E"/>
    <w:rPr>
      <w:i/>
      <w:iCs/>
      <w:color w:val="404040" w:themeColor="text1" w:themeTint="BF"/>
    </w:rPr>
  </w:style>
  <w:style w:type="paragraph" w:styleId="ListParagraph">
    <w:name w:val="List Paragraph"/>
    <w:basedOn w:val="Normal"/>
    <w:uiPriority w:val="34"/>
    <w:qFormat/>
    <w:rsid w:val="00D41F2E"/>
    <w:pPr>
      <w:ind w:left="720"/>
      <w:contextualSpacing/>
    </w:pPr>
  </w:style>
  <w:style w:type="character" w:styleId="IntenseEmphasis">
    <w:name w:val="Intense Emphasis"/>
    <w:basedOn w:val="DefaultParagraphFont"/>
    <w:uiPriority w:val="21"/>
    <w:qFormat/>
    <w:rsid w:val="00D41F2E"/>
    <w:rPr>
      <w:i/>
      <w:iCs/>
      <w:color w:val="2F5496" w:themeColor="accent1" w:themeShade="BF"/>
    </w:rPr>
  </w:style>
  <w:style w:type="paragraph" w:styleId="IntenseQuote">
    <w:name w:val="Intense Quote"/>
    <w:basedOn w:val="Normal"/>
    <w:next w:val="Normal"/>
    <w:link w:val="IntenseQuoteChar"/>
    <w:uiPriority w:val="30"/>
    <w:qFormat/>
    <w:rsid w:val="00D41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F2E"/>
    <w:rPr>
      <w:i/>
      <w:iCs/>
      <w:color w:val="2F5496" w:themeColor="accent1" w:themeShade="BF"/>
    </w:rPr>
  </w:style>
  <w:style w:type="character" w:styleId="IntenseReference">
    <w:name w:val="Intense Reference"/>
    <w:basedOn w:val="DefaultParagraphFont"/>
    <w:uiPriority w:val="32"/>
    <w:qFormat/>
    <w:rsid w:val="00D41F2E"/>
    <w:rPr>
      <w:b/>
      <w:bCs/>
      <w:smallCaps/>
      <w:color w:val="2F5496" w:themeColor="accent1" w:themeShade="BF"/>
      <w:spacing w:val="5"/>
    </w:rPr>
  </w:style>
  <w:style w:type="character" w:styleId="Hyperlink">
    <w:name w:val="Hyperlink"/>
    <w:basedOn w:val="DefaultParagraphFont"/>
    <w:uiPriority w:val="99"/>
    <w:unhideWhenUsed/>
    <w:rsid w:val="0057584E"/>
    <w:rPr>
      <w:color w:val="0563C1" w:themeColor="hyperlink"/>
      <w:u w:val="single"/>
    </w:rPr>
  </w:style>
  <w:style w:type="character" w:styleId="UnresolvedMention">
    <w:name w:val="Unresolved Mention"/>
    <w:basedOn w:val="DefaultParagraphFont"/>
    <w:uiPriority w:val="99"/>
    <w:semiHidden/>
    <w:unhideWhenUsed/>
    <w:rsid w:val="0057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gfrost.nam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c3d551f811aac6e40c29929b0a5b028">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004e2a2c99cd587791bfe6da594015a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2FA9EDEA-E063-4D69-A025-86699F16010F}"/>
</file>

<file path=customXml/itemProps2.xml><?xml version="1.0" encoding="utf-8"?>
<ds:datastoreItem xmlns:ds="http://schemas.openxmlformats.org/officeDocument/2006/customXml" ds:itemID="{027DF543-CC6A-47FB-9E85-31AFE2569DD6}"/>
</file>

<file path=customXml/itemProps3.xml><?xml version="1.0" encoding="utf-8"?>
<ds:datastoreItem xmlns:ds="http://schemas.openxmlformats.org/officeDocument/2006/customXml" ds:itemID="{C39CA5BF-4AA5-4ABA-82B9-5C45E64EE217}"/>
</file>

<file path=docProps/app.xml><?xml version="1.0" encoding="utf-8"?>
<Properties xmlns="http://schemas.openxmlformats.org/officeDocument/2006/extended-properties" xmlns:vt="http://schemas.openxmlformats.org/officeDocument/2006/docPropsVTypes">
  <Template>Normal</Template>
  <TotalTime>344</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Frost</dc:creator>
  <cp:keywords/>
  <dc:description/>
  <cp:lastModifiedBy>George Frost</cp:lastModifiedBy>
  <cp:revision>27</cp:revision>
  <dcterms:created xsi:type="dcterms:W3CDTF">2025-10-05T15:10:00Z</dcterms:created>
  <dcterms:modified xsi:type="dcterms:W3CDTF">2025-10-05T21:02:00Z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