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921E" w14:textId="77777777" w:rsidR="009E7060" w:rsidRDefault="009E7060" w:rsidP="009E7060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</w:pP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noProof/>
          <w:color w:val="5B9BD5" w:themeColor="accent1"/>
          <w:sz w:val="20"/>
          <w:szCs w:val="20"/>
          <w:lang w:eastAsia="en-GB"/>
        </w:rPr>
        <w:drawing>
          <wp:inline distT="0" distB="0" distL="0" distR="0" wp14:anchorId="1C00B8BA" wp14:editId="62BB6E91">
            <wp:extent cx="1990090" cy="513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RGB horizont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4E629" w14:textId="77777777" w:rsidR="009E7060" w:rsidRDefault="009E7060" w:rsidP="009E706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</w:p>
    <w:p w14:paraId="6DF827D7" w14:textId="6E31A193" w:rsidR="009E7060" w:rsidRPr="009B466F" w:rsidRDefault="009E7060" w:rsidP="009E706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>Gen2 Project</w:t>
      </w:r>
    </w:p>
    <w:p w14:paraId="641D4602" w14:textId="77777777" w:rsidR="009E7060" w:rsidRPr="009B466F" w:rsidRDefault="009E7060" w:rsidP="009E706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</w:pP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  <w:t xml:space="preserve"> 6 Bouverie Court, 6, The Lakes, </w:t>
      </w:r>
    </w:p>
    <w:p w14:paraId="589E1DA7" w14:textId="3A47C225" w:rsidR="009E7060" w:rsidRPr="009B466F" w:rsidRDefault="009E7060" w:rsidP="009E706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</w:pP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  <w:t>Bedford Road, Northampton. NN4 7YD</w:t>
      </w:r>
    </w:p>
    <w:p w14:paraId="44E464DD" w14:textId="77777777" w:rsidR="009E7060" w:rsidRPr="009B466F" w:rsidRDefault="009E7060" w:rsidP="009E7060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Times New Roman"/>
        </w:rPr>
      </w:pP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</w:r>
      <w:r w:rsidRPr="009B466F">
        <w:rPr>
          <w:rFonts w:ascii="Arial" w:eastAsia="Times New Roman" w:hAnsi="Arial" w:cs="Times New Roman"/>
          <w:color w:val="5B9BD5" w:themeColor="accent1"/>
          <w:sz w:val="20"/>
          <w:szCs w:val="20"/>
          <w:lang w:eastAsia="en-GB"/>
        </w:rPr>
        <w:tab/>
        <w:t>www.peterborough-diocese.org.uk</w:t>
      </w:r>
    </w:p>
    <w:p w14:paraId="08FE39EC" w14:textId="77777777" w:rsidR="009E7060" w:rsidRDefault="009E7060" w:rsidP="009E7060"/>
    <w:p w14:paraId="71EDFE7A" w14:textId="77777777" w:rsidR="009E7060" w:rsidRDefault="009E7060" w:rsidP="005C673D">
      <w:pPr>
        <w:spacing w:after="0" w:line="276" w:lineRule="auto"/>
        <w:jc w:val="both"/>
      </w:pPr>
    </w:p>
    <w:p w14:paraId="015530C3" w14:textId="72F66783" w:rsidR="000B0891" w:rsidRDefault="000B0891" w:rsidP="005C673D">
      <w:pPr>
        <w:spacing w:after="0" w:line="276" w:lineRule="auto"/>
        <w:jc w:val="both"/>
      </w:pPr>
      <w:r>
        <w:t>Dear Colleague,</w:t>
      </w:r>
    </w:p>
    <w:p w14:paraId="3C3C4AEF" w14:textId="77777777" w:rsidR="000B0891" w:rsidRDefault="000B0891" w:rsidP="005C673D">
      <w:pPr>
        <w:spacing w:after="0" w:line="276" w:lineRule="auto"/>
        <w:jc w:val="both"/>
      </w:pPr>
    </w:p>
    <w:p w14:paraId="590BB450" w14:textId="7167876D" w:rsidR="005C673D" w:rsidRDefault="000B0891" w:rsidP="009674D5">
      <w:pPr>
        <w:spacing w:after="0" w:line="276" w:lineRule="auto"/>
        <w:jc w:val="both"/>
      </w:pPr>
      <w:r>
        <w:t>Tha</w:t>
      </w:r>
      <w:r w:rsidR="00647C62">
        <w:t>nk you for your interest in our small</w:t>
      </w:r>
      <w:r>
        <w:t xml:space="preserve"> grants for the development and support of children and young people</w:t>
      </w:r>
      <w:r w:rsidR="00647C62">
        <w:t xml:space="preserve"> work</w:t>
      </w:r>
      <w:r>
        <w:t xml:space="preserve"> across Peterborough Diocese. </w:t>
      </w:r>
      <w:r w:rsidR="009D7A9A">
        <w:t>Here are some examples of the grant could be used for, please note this is not an exhaustive list.</w:t>
      </w:r>
      <w:r w:rsidR="001E08DD">
        <w:t xml:space="preserve"> </w:t>
      </w:r>
    </w:p>
    <w:p w14:paraId="311147B7" w14:textId="77777777" w:rsidR="000B0891" w:rsidRDefault="000B0891" w:rsidP="005C673D">
      <w:pPr>
        <w:spacing w:after="0" w:line="276" w:lineRule="auto"/>
        <w:jc w:val="both"/>
      </w:pPr>
    </w:p>
    <w:p w14:paraId="7EF90B79" w14:textId="71BC180C" w:rsidR="000B0891" w:rsidRPr="005C673D" w:rsidRDefault="005C673D" w:rsidP="005C673D">
      <w:pPr>
        <w:spacing w:after="0" w:line="276" w:lineRule="auto"/>
        <w:jc w:val="both"/>
        <w:rPr>
          <w:b/>
        </w:rPr>
      </w:pPr>
      <w:r w:rsidRPr="005C673D">
        <w:rPr>
          <w:b/>
        </w:rPr>
        <w:t xml:space="preserve">What could </w:t>
      </w:r>
      <w:r w:rsidR="001E08DD">
        <w:rPr>
          <w:b/>
        </w:rPr>
        <w:t>you</w:t>
      </w:r>
      <w:r w:rsidRPr="005C673D">
        <w:rPr>
          <w:b/>
        </w:rPr>
        <w:t xml:space="preserve"> apply for?</w:t>
      </w:r>
      <w:r>
        <w:rPr>
          <w:b/>
        </w:rPr>
        <w:t xml:space="preserve"> Examples:</w:t>
      </w:r>
    </w:p>
    <w:p w14:paraId="333A128D" w14:textId="77777777" w:rsidR="000B0891" w:rsidRPr="005C673D" w:rsidRDefault="000B0891" w:rsidP="005C673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</w:rPr>
      </w:pPr>
      <w:r w:rsidRPr="005C673D">
        <w:rPr>
          <w:b/>
        </w:rPr>
        <w:t xml:space="preserve">Setting up </w:t>
      </w:r>
      <w:r w:rsidR="005C673D">
        <w:rPr>
          <w:b/>
        </w:rPr>
        <w:t xml:space="preserve">and resourcing </w:t>
      </w:r>
      <w:r w:rsidRPr="005C673D">
        <w:rPr>
          <w:b/>
        </w:rPr>
        <w:t>children and youth ministries, such as:</w:t>
      </w:r>
    </w:p>
    <w:p w14:paraId="55E66CC9" w14:textId="7C3C716E" w:rsidR="00291FFA" w:rsidRDefault="000B0891" w:rsidP="005C673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The purchase of equipment and resources (equipping a room for </w:t>
      </w:r>
      <w:r w:rsidR="00775800">
        <w:t xml:space="preserve">toddler / </w:t>
      </w:r>
      <w:r>
        <w:t>children / youth a</w:t>
      </w:r>
      <w:r w:rsidR="005C673D">
        <w:t xml:space="preserve">ctivities, </w:t>
      </w:r>
      <w:r>
        <w:t xml:space="preserve">youth bibles, table tennis, </w:t>
      </w:r>
      <w:r w:rsidR="005C673D">
        <w:t>devotional books</w:t>
      </w:r>
      <w:r w:rsidR="00291FFA">
        <w:t>,</w:t>
      </w:r>
      <w:r w:rsidR="00647C62">
        <w:t xml:space="preserve"> </w:t>
      </w:r>
      <w:r w:rsidR="002B36B5">
        <w:t xml:space="preserve">games, </w:t>
      </w:r>
      <w:r w:rsidR="00647C62">
        <w:t>craft materials, etc.</w:t>
      </w:r>
      <w:r>
        <w:t>)</w:t>
      </w:r>
    </w:p>
    <w:p w14:paraId="03E83264" w14:textId="77777777" w:rsidR="000B0891" w:rsidRPr="005C673D" w:rsidRDefault="000B0891" w:rsidP="005C673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</w:rPr>
      </w:pPr>
      <w:r w:rsidRPr="005C673D">
        <w:rPr>
          <w:b/>
        </w:rPr>
        <w:t xml:space="preserve">Sponsoring </w:t>
      </w:r>
      <w:r w:rsidR="005C673D">
        <w:rPr>
          <w:b/>
        </w:rPr>
        <w:t>a</w:t>
      </w:r>
      <w:r w:rsidRPr="005C673D">
        <w:rPr>
          <w:b/>
        </w:rPr>
        <w:t>ctivities, for example:</w:t>
      </w:r>
    </w:p>
    <w:p w14:paraId="7DE1D1DC" w14:textId="2146DD0E" w:rsidR="000B0891" w:rsidRDefault="00291FFA" w:rsidP="005C673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Festival attendance or </w:t>
      </w:r>
      <w:r w:rsidR="001E08DD">
        <w:t xml:space="preserve">summer </w:t>
      </w:r>
      <w:r w:rsidR="000B0891">
        <w:t>camps.</w:t>
      </w:r>
    </w:p>
    <w:p w14:paraId="5B3CD337" w14:textId="77777777" w:rsidR="005C673D" w:rsidRDefault="000B0891" w:rsidP="005F7132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Weekend residential, e.g. Rock UK, Chellington.</w:t>
      </w:r>
    </w:p>
    <w:p w14:paraId="477FCD35" w14:textId="39578D2B" w:rsidR="000B0891" w:rsidRDefault="000B0891" w:rsidP="005F7132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Day trips or Meals</w:t>
      </w:r>
      <w:r w:rsidR="005C673D">
        <w:t xml:space="preserve"> for relationship building</w:t>
      </w:r>
      <w:r>
        <w:t xml:space="preserve">: e.g. </w:t>
      </w:r>
      <w:r w:rsidR="009D7A9A">
        <w:t xml:space="preserve">Adventure parks, </w:t>
      </w:r>
      <w:r w:rsidR="002B36B5">
        <w:t>bowling social</w:t>
      </w:r>
      <w:r w:rsidR="005C673D">
        <w:t>, laser quest</w:t>
      </w:r>
      <w:r w:rsidR="00291FFA">
        <w:t>.</w:t>
      </w:r>
    </w:p>
    <w:p w14:paraId="0CF03722" w14:textId="77777777" w:rsidR="000B0891" w:rsidRPr="005C673D" w:rsidRDefault="000B0891" w:rsidP="005C673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</w:rPr>
      </w:pPr>
      <w:r w:rsidRPr="005C673D">
        <w:rPr>
          <w:b/>
        </w:rPr>
        <w:t>Providing for additional needs of children and/ or young people in church / youth</w:t>
      </w:r>
    </w:p>
    <w:p w14:paraId="767FD4C3" w14:textId="77777777" w:rsidR="000B0891" w:rsidRPr="005C673D" w:rsidRDefault="000B0891" w:rsidP="005C673D">
      <w:pPr>
        <w:spacing w:after="0" w:line="276" w:lineRule="auto"/>
        <w:ind w:left="720" w:hanging="11"/>
        <w:jc w:val="both"/>
        <w:rPr>
          <w:b/>
        </w:rPr>
      </w:pPr>
      <w:r w:rsidRPr="005C673D">
        <w:rPr>
          <w:b/>
        </w:rPr>
        <w:t>activities, for example:</w:t>
      </w:r>
    </w:p>
    <w:p w14:paraId="21122CA3" w14:textId="77777777" w:rsidR="000B0891" w:rsidRDefault="00291FFA" w:rsidP="005C673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P</w:t>
      </w:r>
      <w:r w:rsidR="000B0891">
        <w:t>urchase of sensory equipment, large print bibles, specialist software /</w:t>
      </w:r>
    </w:p>
    <w:p w14:paraId="51471CFD" w14:textId="77777777" w:rsidR="000B0891" w:rsidRDefault="000B0891" w:rsidP="005C673D">
      <w:pPr>
        <w:spacing w:after="0" w:line="276" w:lineRule="auto"/>
        <w:ind w:left="1418" w:hanging="360"/>
        <w:jc w:val="both"/>
      </w:pPr>
      <w:r>
        <w:t>hardware</w:t>
      </w:r>
    </w:p>
    <w:p w14:paraId="30300375" w14:textId="77777777" w:rsidR="00291FFA" w:rsidRPr="005C673D" w:rsidRDefault="000B0891" w:rsidP="005C673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b/>
        </w:rPr>
      </w:pPr>
      <w:r w:rsidRPr="005C673D">
        <w:rPr>
          <w:b/>
        </w:rPr>
        <w:t>Mission proje</w:t>
      </w:r>
      <w:r w:rsidR="00291FFA" w:rsidRPr="005C673D">
        <w:rPr>
          <w:b/>
        </w:rPr>
        <w:t>cts involving CYP, for example:</w:t>
      </w:r>
    </w:p>
    <w:p w14:paraId="3D016869" w14:textId="77777777" w:rsidR="000B0891" w:rsidRDefault="00291FFA" w:rsidP="005C673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M</w:t>
      </w:r>
      <w:r w:rsidR="000B0891">
        <w:t xml:space="preserve">inibus hire; ingredients for a cake sale; </w:t>
      </w:r>
    </w:p>
    <w:p w14:paraId="7A0F53DD" w14:textId="77777777" w:rsidR="00647C62" w:rsidRDefault="005C673D" w:rsidP="005C673D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Outreach/Discipleship school clubs, p</w:t>
      </w:r>
      <w:r w:rsidR="00291FFA">
        <w:t>rayer spaces and prayer garden activities in school</w:t>
      </w:r>
      <w:r w:rsidR="00647C62">
        <w:t>.</w:t>
      </w:r>
    </w:p>
    <w:p w14:paraId="39114FAE" w14:textId="77777777" w:rsidR="00291FFA" w:rsidRDefault="000B0891" w:rsidP="00CC12FB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Bursaries in cases of individual ha</w:t>
      </w:r>
      <w:r w:rsidR="00291FFA">
        <w:t>rdship for CYP church activities.</w:t>
      </w:r>
    </w:p>
    <w:p w14:paraId="682A8C91" w14:textId="6D44B5B5" w:rsidR="00291FFA" w:rsidRDefault="001E08DD" w:rsidP="005C673D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>S</w:t>
      </w:r>
      <w:r w:rsidR="00291FFA">
        <w:t>upporting a part-time children and</w:t>
      </w:r>
      <w:r w:rsidR="00647C62">
        <w:t>/or</w:t>
      </w:r>
      <w:r w:rsidR="00291FFA">
        <w:t xml:space="preserve"> youth </w:t>
      </w:r>
      <w:r>
        <w:t xml:space="preserve">worker </w:t>
      </w:r>
      <w:r w:rsidR="00291FFA">
        <w:t>role.</w:t>
      </w:r>
    </w:p>
    <w:p w14:paraId="4D2FDBAE" w14:textId="3006A26B" w:rsidR="001E08DD" w:rsidRDefault="001E08DD" w:rsidP="005C673D">
      <w:pPr>
        <w:pStyle w:val="ListParagraph"/>
        <w:numPr>
          <w:ilvl w:val="0"/>
          <w:numId w:val="5"/>
        </w:numPr>
        <w:spacing w:after="0" w:line="276" w:lineRule="auto"/>
        <w:jc w:val="both"/>
      </w:pPr>
      <w:r w:rsidRPr="009674D5">
        <w:t xml:space="preserve">Volunteer </w:t>
      </w:r>
      <w:r>
        <w:t>training, recruitment or team-building activities</w:t>
      </w:r>
    </w:p>
    <w:p w14:paraId="435F8605" w14:textId="77777777" w:rsidR="00647C62" w:rsidRDefault="00647C62" w:rsidP="005C673D">
      <w:pPr>
        <w:spacing w:after="0" w:line="276" w:lineRule="auto"/>
        <w:jc w:val="both"/>
      </w:pPr>
    </w:p>
    <w:p w14:paraId="59420F22" w14:textId="30C0BB81" w:rsidR="002B36B5" w:rsidRDefault="002B36B5" w:rsidP="005C673D">
      <w:pPr>
        <w:spacing w:after="0" w:line="276" w:lineRule="auto"/>
        <w:jc w:val="both"/>
      </w:pPr>
      <w:r>
        <w:t xml:space="preserve">If you have an initiative in mind, but you are not sure it fits the </w:t>
      </w:r>
      <w:r w:rsidR="009D7A9A">
        <w:t xml:space="preserve">website </w:t>
      </w:r>
      <w:r>
        <w:t xml:space="preserve">criteria or the above suggestions, please contact us to discuss this your idea. </w:t>
      </w:r>
      <w:bookmarkStart w:id="0" w:name="_GoBack"/>
      <w:bookmarkEnd w:id="0"/>
    </w:p>
    <w:p w14:paraId="21CCEFA2" w14:textId="77777777" w:rsidR="00647C62" w:rsidRDefault="00647C62" w:rsidP="005C673D">
      <w:pPr>
        <w:spacing w:after="0" w:line="276" w:lineRule="auto"/>
        <w:jc w:val="both"/>
      </w:pPr>
    </w:p>
    <w:p w14:paraId="4E11DCB0" w14:textId="408D450A" w:rsidR="000B0891" w:rsidRDefault="00A972C6" w:rsidP="005C673D">
      <w:pPr>
        <w:spacing w:after="0" w:line="276" w:lineRule="auto"/>
        <w:jc w:val="both"/>
      </w:pPr>
      <w:r>
        <w:t>To apply, please complete the</w:t>
      </w:r>
      <w:r w:rsidR="002B36B5">
        <w:t xml:space="preserve"> application form online and enclose </w:t>
      </w:r>
      <w:r w:rsidR="001E08DD">
        <w:t xml:space="preserve">the </w:t>
      </w:r>
      <w:r w:rsidR="002B36B5">
        <w:t xml:space="preserve">requested documents. </w:t>
      </w:r>
      <w:r w:rsidR="000B0891">
        <w:t>If you requir</w:t>
      </w:r>
      <w:r w:rsidR="002B36B5">
        <w:t>e help to develop the proposal</w:t>
      </w:r>
      <w:r w:rsidR="00647C62">
        <w:t xml:space="preserve">, </w:t>
      </w:r>
      <w:r w:rsidR="000B0891">
        <w:t>please contact</w:t>
      </w:r>
      <w:r>
        <w:t xml:space="preserve"> us on</w:t>
      </w:r>
      <w:r w:rsidR="000B0891">
        <w:t xml:space="preserve"> </w:t>
      </w:r>
      <w:hyperlink r:id="rId9" w:history="1">
        <w:r w:rsidR="001E08DD" w:rsidRPr="00C068C6">
          <w:rPr>
            <w:rStyle w:val="Hyperlink"/>
          </w:rPr>
          <w:t>gen2grants@peterborough-diocese.org.uk</w:t>
        </w:r>
      </w:hyperlink>
      <w:r w:rsidR="001E08DD">
        <w:t xml:space="preserve"> </w:t>
      </w:r>
    </w:p>
    <w:p w14:paraId="1E4C26AE" w14:textId="77777777" w:rsidR="00647C62" w:rsidRDefault="00647C62" w:rsidP="005C673D">
      <w:pPr>
        <w:spacing w:after="0" w:line="276" w:lineRule="auto"/>
        <w:jc w:val="both"/>
      </w:pPr>
    </w:p>
    <w:p w14:paraId="6A749369" w14:textId="77777777" w:rsidR="00161842" w:rsidRDefault="002B36B5" w:rsidP="005C673D">
      <w:pPr>
        <w:spacing w:after="0" w:line="276" w:lineRule="auto"/>
        <w:jc w:val="both"/>
      </w:pPr>
      <w:r>
        <w:t>Yours sincerely,</w:t>
      </w:r>
    </w:p>
    <w:p w14:paraId="154817D0" w14:textId="77777777" w:rsidR="002B36B5" w:rsidRDefault="002B36B5" w:rsidP="005C673D">
      <w:pPr>
        <w:spacing w:after="0" w:line="276" w:lineRule="auto"/>
        <w:jc w:val="both"/>
      </w:pPr>
      <w:r>
        <w:t>Monica Isaacs</w:t>
      </w:r>
    </w:p>
    <w:p w14:paraId="09C632EC" w14:textId="77777777" w:rsidR="002B36B5" w:rsidRDefault="002B36B5" w:rsidP="005C673D">
      <w:pPr>
        <w:spacing w:after="0" w:line="276" w:lineRule="auto"/>
        <w:jc w:val="both"/>
      </w:pPr>
      <w:r>
        <w:t>Gen2 Project Coordinator</w:t>
      </w:r>
    </w:p>
    <w:sectPr w:rsidR="002B36B5" w:rsidSect="002B36B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FB9"/>
    <w:multiLevelType w:val="hybridMultilevel"/>
    <w:tmpl w:val="995627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887"/>
    <w:multiLevelType w:val="hybridMultilevel"/>
    <w:tmpl w:val="4EE6389A"/>
    <w:lvl w:ilvl="0" w:tplc="7E7CCC6E">
      <w:start w:val="36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816B6"/>
    <w:multiLevelType w:val="hybridMultilevel"/>
    <w:tmpl w:val="B1A0E3B4"/>
    <w:lvl w:ilvl="0" w:tplc="CB0C25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592"/>
    <w:multiLevelType w:val="hybridMultilevel"/>
    <w:tmpl w:val="8AD48B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50A3A"/>
    <w:multiLevelType w:val="hybridMultilevel"/>
    <w:tmpl w:val="F13C1E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F149F"/>
    <w:multiLevelType w:val="hybridMultilevel"/>
    <w:tmpl w:val="AC84D926"/>
    <w:lvl w:ilvl="0" w:tplc="7E7CCC6E">
      <w:start w:val="36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2BA7"/>
    <w:multiLevelType w:val="hybridMultilevel"/>
    <w:tmpl w:val="D6CCD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40A72"/>
    <w:multiLevelType w:val="hybridMultilevel"/>
    <w:tmpl w:val="D490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91"/>
    <w:rsid w:val="0002573C"/>
    <w:rsid w:val="000B0891"/>
    <w:rsid w:val="001E08DD"/>
    <w:rsid w:val="00291FFA"/>
    <w:rsid w:val="002B36B5"/>
    <w:rsid w:val="004934BE"/>
    <w:rsid w:val="005C673D"/>
    <w:rsid w:val="00647C62"/>
    <w:rsid w:val="0071554E"/>
    <w:rsid w:val="00775800"/>
    <w:rsid w:val="009674D5"/>
    <w:rsid w:val="009D7A9A"/>
    <w:rsid w:val="009E7060"/>
    <w:rsid w:val="00A33E0D"/>
    <w:rsid w:val="00A972C6"/>
    <w:rsid w:val="00B723B5"/>
    <w:rsid w:val="00CC3C50"/>
    <w:rsid w:val="00E61AD0"/>
    <w:rsid w:val="00E6465D"/>
    <w:rsid w:val="00E9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6A88"/>
  <w15:chartTrackingRefBased/>
  <w15:docId w15:val="{B24C5A4B-006D-420D-9F53-A0F9A11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8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n2grants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914BF6BAE33418193952279FD9BC3" ma:contentTypeVersion="17" ma:contentTypeDescription="Create a new document." ma:contentTypeScope="" ma:versionID="e6f4700c8700550f20c3479e591cf38d">
  <xsd:schema xmlns:xsd="http://www.w3.org/2001/XMLSchema" xmlns:xs="http://www.w3.org/2001/XMLSchema" xmlns:p="http://schemas.microsoft.com/office/2006/metadata/properties" xmlns:ns3="ca08c7ac-5e06-414f-be58-e643e00f3ef2" xmlns:ns4="5418f8e9-183f-4ad8-a923-0a90ef9d60e6" targetNamespace="http://schemas.microsoft.com/office/2006/metadata/properties" ma:root="true" ma:fieldsID="2ed93a48951276f6509570a4b957edb2" ns3:_="" ns4:_="">
    <xsd:import namespace="ca08c7ac-5e06-414f-be58-e643e00f3ef2"/>
    <xsd:import namespace="5418f8e9-183f-4ad8-a923-0a90ef9d60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c7ac-5e06-414f-be58-e643e00f3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f8e9-183f-4ad8-a923-0a90ef9d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B3CD1-45E3-44B1-A5D5-714C1E758A0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418f8e9-183f-4ad8-a923-0a90ef9d60e6"/>
    <ds:schemaRef ds:uri="ca08c7ac-5e06-414f-be58-e643e00f3e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2B925B-D5A6-4971-8119-18E44696E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DFFE1-43B7-4442-8E6C-1AD8C65E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c7ac-5e06-414f-be58-e643e00f3ef2"/>
    <ds:schemaRef ds:uri="5418f8e9-183f-4ad8-a923-0a90ef9d6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Isaacs</dc:creator>
  <cp:keywords/>
  <dc:description/>
  <cp:lastModifiedBy>Monica Isaacs</cp:lastModifiedBy>
  <cp:revision>4</cp:revision>
  <dcterms:created xsi:type="dcterms:W3CDTF">2024-03-31T05:59:00Z</dcterms:created>
  <dcterms:modified xsi:type="dcterms:W3CDTF">2024-03-31T06:14:00Z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0x010100AC9914BF6BAE33418193952279FD9BC3</vt:lpwstr>
  </property>
</Properties>
</file>