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66DE57E7"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66DE57E7"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66DE57E7"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66DE57E7"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66DE57E7"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300A3A8B" w:rsidRDefault="00781C9C" w14:paraId="3656B9AB" wp14:textId="3E3D792C">
            <w:pPr>
              <w:pStyle w:val="Normal"/>
              <w:suppressLineNumbers w:val="0"/>
              <w:bidi w:val="0"/>
              <w:spacing w:before="0" w:beforeAutospacing="off" w:after="0" w:afterAutospacing="off" w:line="240" w:lineRule="auto"/>
              <w:ind w:left="0" w:right="0"/>
              <w:jc w:val="left"/>
            </w:pPr>
            <w:r w:rsidR="3EA02CEC">
              <w:rPr/>
              <w:t xml:space="preserve">Interim Priest in Charge of  </w:t>
            </w:r>
            <w:r w:rsidR="3119DD14">
              <w:rPr/>
              <w:t>The Seven Churches Benefice (</w:t>
            </w:r>
            <w:r w:rsidR="3119DD14">
              <w:rPr/>
              <w:t>Aldwincle</w:t>
            </w:r>
            <w:r w:rsidR="3119DD14">
              <w:rPr/>
              <w:t xml:space="preserve">, Clopton, Pilton, Stoke Doyle, Thorpe </w:t>
            </w:r>
            <w:r w:rsidR="3119DD14">
              <w:rPr/>
              <w:t>Achurch</w:t>
            </w:r>
            <w:r w:rsidR="3119DD14">
              <w:rPr/>
              <w:t xml:space="preserve">, Titchmarsh and </w:t>
            </w:r>
            <w:r w:rsidR="3119DD14">
              <w:rPr/>
              <w:t>Wadenhoe</w:t>
            </w:r>
            <w:r w:rsidR="3119DD14">
              <w:rPr/>
              <w:t>)</w:t>
            </w:r>
          </w:p>
        </w:tc>
      </w:tr>
      <w:tr xmlns:wp14="http://schemas.microsoft.com/office/word/2010/wordml" w:rsidR="00781C9C" w:rsidTr="66DE57E7"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66DE57E7"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66DE57E7"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66DE57E7"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66DE57E7"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66DE57E7"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66DE57E7"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66DE57E7"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66DE57E7"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66DE57E7"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66DE57E7"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66DE57E7"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66DE57E7"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66DE57E7"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66DE57E7"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66DE57E7"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66DE57E7"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66DE57E7"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66DE57E7"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66DE57E7"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66DE57E7"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66DE57E7"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631AA14C"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631AA14C"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631AA14C"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631AA14C"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631AA14C"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631AA14C"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631AA14C"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631AA14C"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631AA14C"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631AA14C"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631AA14C"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631AA14C"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631AA14C"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631AA14C"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631AA14C"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631AA14C"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631AA14C"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631AA14C"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631AA14C"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631AA14C"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631AA14C"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631AA14C"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631AA14C"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631AA14C"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631AA14C"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631AA14C"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631AA14C"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631AA14C"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631AA14C"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631AA14C"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631AA14C"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631AA14C"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631AA14C"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631AA14C"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631AA14C"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300A3A8B" w:rsidRDefault="004E232A" w14:paraId="33D28B4B" wp14:textId="73EFFE5B">
            <w:pPr>
              <w:pStyle w:val="Normal"/>
              <w:suppressLineNumbers w:val="0"/>
              <w:bidi w:val="0"/>
              <w:spacing w:before="0" w:beforeAutospacing="off" w:after="0" w:afterAutospacing="off" w:line="240" w:lineRule="auto"/>
              <w:ind w:left="0" w:right="0"/>
              <w:jc w:val="left"/>
            </w:pPr>
            <w:r w:rsidR="2128E1F7">
              <w:rPr/>
              <w:t>Noon 19 September</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631AA14C"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631AA14C" w:rsidRDefault="004E232A" w14:paraId="37EFA3E3" wp14:textId="3EE0847A">
            <w:pPr>
              <w:pStyle w:val="Normal"/>
              <w:suppressLineNumbers w:val="0"/>
              <w:bidi w:val="0"/>
              <w:spacing w:before="0" w:beforeAutospacing="off" w:after="0" w:afterAutospacing="off" w:line="240" w:lineRule="auto"/>
              <w:ind w:left="0" w:right="0"/>
              <w:jc w:val="left"/>
            </w:pPr>
            <w:r w:rsidR="2D2D6F3D">
              <w:rPr/>
              <w:t>22 October</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631AA14C"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631AA14C"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631AA14C"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631AA14C" w14:paraId="7BFDDC2D"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300A3A8B" w:rsidRDefault="00964BE7" w14:paraId="24D66B79" wp14:textId="3E3D792C">
            <w:pPr>
              <w:pStyle w:val="Normal"/>
              <w:suppressLineNumbers w:val="0"/>
              <w:bidi w:val="0"/>
              <w:spacing w:before="0" w:beforeAutospacing="off" w:after="0" w:afterAutospacing="off" w:line="240" w:lineRule="auto"/>
              <w:ind w:left="0" w:right="0"/>
              <w:jc w:val="left"/>
            </w:pPr>
            <w:r w:rsidR="30A2B14C">
              <w:rPr/>
              <w:t>Interim Priest in Charge of  The Seven Churches Benefice (Aldwincle, Clopton, Pilton, Stoke Doyle, Thorpe Achurch, Titchmarsh and Wadenhoe)</w:t>
            </w:r>
          </w:p>
          <w:p w:rsidR="00964BE7" w:rsidP="300A3A8B" w:rsidRDefault="00964BE7" w14:paraId="74539910" wp14:textId="5304412C">
            <w:pPr>
              <w:pStyle w:val="Normal"/>
              <w:suppressLineNumbers w:val="0"/>
              <w:bidi w:val="0"/>
              <w:spacing w:before="0" w:beforeAutospacing="off" w:after="0" w:afterAutospacing="off" w:line="240" w:lineRule="auto"/>
              <w:ind w:left="0" w:right="0"/>
              <w:jc w:val="left"/>
            </w:pPr>
          </w:p>
        </w:tc>
      </w:tr>
      <w:tr xmlns:wp14="http://schemas.microsoft.com/office/word/2010/wordml" w:rsidR="00DF20B4" w:rsidTr="631AA14C"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631AA14C"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631AA14C"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631AA14C"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631AA14C"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631AA14C"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631AA14C"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631AA14C"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631AA14C"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631AA14C"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631AA14C"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631AA14C"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631AA14C"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631AA14C"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631AA14C"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631AA14C"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631AA14C"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631AA14C"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631AA14C"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631AA14C"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631AA14C"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631AA14C"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631AA14C"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631AA14C"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631AA14C"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631AA14C"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631AA14C"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631AA14C"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631AA14C"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631AA14C"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631AA14C"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631AA14C"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631AA14C"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631AA14C"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631AA14C"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631AA14C"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631AA14C"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631AA14C"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631AA14C"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631AA14C"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631AA14C"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1DD1CD3"/>
    <w:rsid w:val="151A493A"/>
    <w:rsid w:val="16133624"/>
    <w:rsid w:val="1A9D50DE"/>
    <w:rsid w:val="1DF78E23"/>
    <w:rsid w:val="2128E1F7"/>
    <w:rsid w:val="23770617"/>
    <w:rsid w:val="2D2D6F3D"/>
    <w:rsid w:val="2EB95F8D"/>
    <w:rsid w:val="300A3A8B"/>
    <w:rsid w:val="30A2B14C"/>
    <w:rsid w:val="3119DD14"/>
    <w:rsid w:val="376A8D4B"/>
    <w:rsid w:val="3BD531DC"/>
    <w:rsid w:val="3EA02CEC"/>
    <w:rsid w:val="4356DF5F"/>
    <w:rsid w:val="50A3588E"/>
    <w:rsid w:val="59A38FF3"/>
    <w:rsid w:val="5A6181AA"/>
    <w:rsid w:val="5DA43012"/>
    <w:rsid w:val="631AA14C"/>
    <w:rsid w:val="647245B6"/>
    <w:rsid w:val="66DE57E7"/>
    <w:rsid w:val="6793E472"/>
    <w:rsid w:val="72542BCF"/>
    <w:rsid w:val="7644FE1B"/>
    <w:rsid w:val="76DBC1FF"/>
    <w:rsid w:val="77CDFB93"/>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1db98bc9f3f0176ea4eaeb959209d5e1">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f1308509afab98944a2773ca81ef43d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831337E5-8333-49E7-94E8-9FE1873B49D8}"/>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13</revision>
  <lastPrinted>2015-05-06T14:24:00.0000000Z</lastPrinted>
  <dcterms:created xsi:type="dcterms:W3CDTF">2020-07-21T07:13:00.0000000Z</dcterms:created>
  <dcterms:modified xsi:type="dcterms:W3CDTF">2025-08-20T12:41:23.8649700Z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