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7DA47" w14:textId="455B2E38" w:rsidR="0001271D" w:rsidRDefault="00DF6AF5" w:rsidP="0001271D">
      <w:pPr>
        <w:rPr>
          <w:i/>
        </w:rPr>
      </w:pPr>
      <w:r>
        <w:rPr>
          <w:b/>
          <w:noProof/>
          <w:color w:val="00B0F0"/>
          <w:sz w:val="56"/>
          <w:szCs w:val="56"/>
          <w:lang w:eastAsia="en-GB"/>
        </w:rPr>
        <w:t xml:space="preserve">  </w:t>
      </w:r>
      <w:r w:rsidR="00A25F02">
        <w:rPr>
          <w:i/>
          <w:noProof/>
          <w:lang w:eastAsia="en-GB"/>
        </w:rPr>
        <w:t>202</w:t>
      </w:r>
      <w:r w:rsidR="00FA2712">
        <w:rPr>
          <w:i/>
          <w:noProof/>
          <w:lang w:eastAsia="en-GB"/>
        </w:rPr>
        <w:t>4</w:t>
      </w:r>
      <w:r w:rsidR="0001271D">
        <w:rPr>
          <w:i/>
          <w:noProof/>
          <w:lang w:eastAsia="en-GB"/>
        </w:rPr>
        <w:t xml:space="preserve">                  </w:t>
      </w:r>
      <w:r w:rsidR="0001271D">
        <w:rPr>
          <w:i/>
          <w:noProof/>
          <w:color w:val="00B0F0"/>
          <w:lang w:eastAsia="en-GB"/>
        </w:rPr>
        <w:t xml:space="preserve">Tony Stephens, Education Support       </w:t>
      </w:r>
    </w:p>
    <w:p w14:paraId="4FB1F957" w14:textId="1FA6EF20" w:rsidR="00DF6AF5" w:rsidRPr="006874BF" w:rsidRDefault="00DF6AF5" w:rsidP="00DF6AF5">
      <w:pPr>
        <w:rPr>
          <w:i/>
        </w:rPr>
      </w:pPr>
    </w:p>
    <w:p w14:paraId="79B75A77" w14:textId="77777777" w:rsidR="00DF6AF5" w:rsidRDefault="00DF6AF5" w:rsidP="00DF6AF5">
      <w:pPr>
        <w:rPr>
          <w:b/>
        </w:rPr>
      </w:pPr>
    </w:p>
    <w:p w14:paraId="19E7B53E" w14:textId="39560286" w:rsidR="00D66129" w:rsidRPr="001002BE" w:rsidRDefault="00DF7DAA" w:rsidP="00637F4B">
      <w:pPr>
        <w:ind w:left="720"/>
        <w:rPr>
          <w:b/>
          <w:sz w:val="32"/>
          <w:szCs w:val="32"/>
          <w:u w:val="single"/>
        </w:rPr>
      </w:pPr>
      <w:r w:rsidRPr="001002BE">
        <w:rPr>
          <w:b/>
          <w:sz w:val="32"/>
          <w:szCs w:val="32"/>
          <w:u w:val="single"/>
        </w:rPr>
        <w:t>The impact of child and family poverty for schools</w:t>
      </w:r>
    </w:p>
    <w:p w14:paraId="6920CDFC" w14:textId="77777777" w:rsidR="00C301D2" w:rsidRDefault="00C301D2">
      <w:pPr>
        <w:rPr>
          <w:b/>
          <w:sz w:val="32"/>
          <w:szCs w:val="32"/>
        </w:rPr>
      </w:pPr>
    </w:p>
    <w:p w14:paraId="79A79F26" w14:textId="43BB5047" w:rsidR="00104704" w:rsidRPr="00405969" w:rsidRDefault="007314A9" w:rsidP="00CE0A24">
      <w:pPr>
        <w:ind w:left="720"/>
      </w:pPr>
      <w:r>
        <w:t>T</w:t>
      </w:r>
      <w:r w:rsidRPr="007314A9">
        <w:t xml:space="preserve">he </w:t>
      </w:r>
      <w:r w:rsidR="007D53FD">
        <w:t>school</w:t>
      </w:r>
      <w:r>
        <w:t xml:space="preserve"> is determined that all children and young people achieve highly. </w:t>
      </w:r>
      <w:r w:rsidR="007D53FD">
        <w:t>The school</w:t>
      </w:r>
      <w:r>
        <w:t xml:space="preserve"> recognises that </w:t>
      </w:r>
      <w:r w:rsidR="007D53FD">
        <w:t>it</w:t>
      </w:r>
      <w:r>
        <w:t xml:space="preserve"> serve</w:t>
      </w:r>
      <w:r w:rsidR="007D53FD">
        <w:t>s a</w:t>
      </w:r>
      <w:r>
        <w:t xml:space="preserve"> challenging area in which poverty has the potential to lower community</w:t>
      </w:r>
      <w:r w:rsidR="00961981">
        <w:t xml:space="preserve"> and personal</w:t>
      </w:r>
      <w:r>
        <w:t xml:space="preserve"> aspirations thereby </w:t>
      </w:r>
      <w:r w:rsidR="003363BE">
        <w:t>reducing self-esteem and damaging current and future prosperity</w:t>
      </w:r>
      <w:r>
        <w:t xml:space="preserve">. This paper, drawing on the findings of research, sets out to define poverty, make clear its consequences, and outline the responsibilities of the </w:t>
      </w:r>
      <w:r w:rsidR="007D53FD">
        <w:t>school</w:t>
      </w:r>
      <w:r>
        <w:t xml:space="preserve"> to ensure </w:t>
      </w:r>
      <w:r w:rsidR="003363BE">
        <w:t>its children and young people ‘buck the trend’</w:t>
      </w:r>
      <w:r w:rsidR="00961981">
        <w:t>.</w:t>
      </w:r>
      <w:r>
        <w:t xml:space="preserve">  </w:t>
      </w:r>
    </w:p>
    <w:p w14:paraId="2E917F80" w14:textId="77777777" w:rsidR="00104704" w:rsidRDefault="00104704" w:rsidP="00CE0A24">
      <w:pPr>
        <w:ind w:left="720"/>
        <w:rPr>
          <w:b/>
        </w:rPr>
      </w:pPr>
    </w:p>
    <w:p w14:paraId="1ED50D5F" w14:textId="77777777" w:rsidR="00C301D2" w:rsidRDefault="00C301D2" w:rsidP="00CE0A24">
      <w:pPr>
        <w:ind w:left="720"/>
        <w:rPr>
          <w:b/>
        </w:rPr>
      </w:pPr>
      <w:r w:rsidRPr="001002BE">
        <w:rPr>
          <w:b/>
        </w:rPr>
        <w:t>A definition of poverty in an affluent society</w:t>
      </w:r>
    </w:p>
    <w:p w14:paraId="6E6EAE01" w14:textId="77777777" w:rsidR="00B90373" w:rsidRDefault="00B90373" w:rsidP="00CE0A24">
      <w:pPr>
        <w:ind w:left="720"/>
        <w:rPr>
          <w:b/>
        </w:rPr>
      </w:pPr>
    </w:p>
    <w:p w14:paraId="27165AEB" w14:textId="77777777" w:rsidR="00B90373" w:rsidRPr="001002BE" w:rsidRDefault="00B90373" w:rsidP="00CE0A24">
      <w:pPr>
        <w:ind w:left="720"/>
        <w:rPr>
          <w:b/>
        </w:rPr>
      </w:pPr>
      <w:r w:rsidRPr="00B90373">
        <w:rPr>
          <w:shd w:val="clear" w:color="auto" w:fill="FFFFFF"/>
        </w:rPr>
        <w:t>Individuals, families and groups in the population can be said to be in poverty when they lack resources to obtain the type of diet, participate in the activities and have the living conditions and amenities which are customary, or at least widely encouraged and approved, in the societies in which they belong</w:t>
      </w:r>
      <w:r>
        <w:rPr>
          <w:rFonts w:ascii="Arial" w:hAnsi="Arial" w:cs="Arial"/>
          <w:color w:val="595959"/>
          <w:sz w:val="21"/>
          <w:szCs w:val="21"/>
          <w:shd w:val="clear" w:color="auto" w:fill="FFFFFF"/>
        </w:rPr>
        <w:t>.</w:t>
      </w:r>
    </w:p>
    <w:p w14:paraId="4F28D7DD" w14:textId="77777777" w:rsidR="0084197A" w:rsidRDefault="0084197A" w:rsidP="00405969">
      <w:pPr>
        <w:ind w:left="0"/>
      </w:pPr>
    </w:p>
    <w:tbl>
      <w:tblPr>
        <w:tblStyle w:val="TableGrid"/>
        <w:tblW w:w="0" w:type="auto"/>
        <w:tblInd w:w="705" w:type="dxa"/>
        <w:tblLook w:val="04A0" w:firstRow="1" w:lastRow="0" w:firstColumn="1" w:lastColumn="0" w:noHBand="0" w:noVBand="1"/>
      </w:tblPr>
      <w:tblGrid>
        <w:gridCol w:w="8311"/>
      </w:tblGrid>
      <w:tr w:rsidR="008611A3" w:rsidRPr="008611A3" w14:paraId="02721A8C" w14:textId="77777777" w:rsidTr="009642C1">
        <w:tc>
          <w:tcPr>
            <w:tcW w:w="8311" w:type="dxa"/>
            <w:shd w:val="clear" w:color="auto" w:fill="FFF2CC" w:themeFill="accent4" w:themeFillTint="33"/>
          </w:tcPr>
          <w:p w14:paraId="6CEE063C" w14:textId="370ABE41" w:rsidR="008611A3" w:rsidRPr="008611A3" w:rsidRDefault="008611A3" w:rsidP="00405969">
            <w:pPr>
              <w:ind w:left="0"/>
              <w:jc w:val="center"/>
              <w:rPr>
                <w:b/>
              </w:rPr>
            </w:pPr>
            <w:r w:rsidRPr="008611A3">
              <w:rPr>
                <w:b/>
              </w:rPr>
              <w:t>The true cost of school</w:t>
            </w:r>
            <w:r w:rsidR="00405969">
              <w:rPr>
                <w:b/>
              </w:rPr>
              <w:t>ing</w:t>
            </w:r>
            <w:r w:rsidR="00C22F20">
              <w:rPr>
                <w:b/>
              </w:rPr>
              <w:t xml:space="preserve"> nationally</w:t>
            </w:r>
          </w:p>
        </w:tc>
      </w:tr>
      <w:tr w:rsidR="008611A3" w:rsidRPr="008611A3" w14:paraId="01E47819" w14:textId="77777777" w:rsidTr="009642C1">
        <w:tc>
          <w:tcPr>
            <w:tcW w:w="8311" w:type="dxa"/>
            <w:shd w:val="clear" w:color="auto" w:fill="FFF2CC" w:themeFill="accent4" w:themeFillTint="33"/>
          </w:tcPr>
          <w:p w14:paraId="6E710BF4" w14:textId="77777777" w:rsidR="008611A3" w:rsidRPr="008611A3" w:rsidRDefault="008611A3" w:rsidP="00405969">
            <w:pPr>
              <w:ind w:left="0"/>
              <w:jc w:val="center"/>
            </w:pPr>
          </w:p>
        </w:tc>
      </w:tr>
      <w:tr w:rsidR="008611A3" w:rsidRPr="008611A3" w14:paraId="10E82E4D" w14:textId="77777777" w:rsidTr="009642C1">
        <w:tc>
          <w:tcPr>
            <w:tcW w:w="8311" w:type="dxa"/>
            <w:shd w:val="clear" w:color="auto" w:fill="FFF2CC" w:themeFill="accent4" w:themeFillTint="33"/>
          </w:tcPr>
          <w:p w14:paraId="34E00337" w14:textId="3231869A" w:rsidR="008611A3" w:rsidRPr="008611A3" w:rsidRDefault="008611A3" w:rsidP="00405969">
            <w:pPr>
              <w:ind w:left="0"/>
              <w:jc w:val="center"/>
            </w:pPr>
            <w:r w:rsidRPr="008611A3">
              <w:t>£800 is the average amount parents spend on school costs for each child each year</w:t>
            </w:r>
          </w:p>
        </w:tc>
      </w:tr>
      <w:tr w:rsidR="008611A3" w:rsidRPr="008611A3" w14:paraId="0EE5ECD3" w14:textId="77777777" w:rsidTr="009642C1">
        <w:tc>
          <w:tcPr>
            <w:tcW w:w="8311" w:type="dxa"/>
            <w:shd w:val="clear" w:color="auto" w:fill="FFF2CC" w:themeFill="accent4" w:themeFillTint="33"/>
          </w:tcPr>
          <w:p w14:paraId="3644F7DF" w14:textId="77777777" w:rsidR="008611A3" w:rsidRPr="008611A3" w:rsidRDefault="008611A3" w:rsidP="00405969">
            <w:pPr>
              <w:ind w:left="0"/>
              <w:jc w:val="center"/>
            </w:pPr>
            <w:r w:rsidRPr="008611A3">
              <w:t>£316 is the average amount spent on secondary school uniforms for each child each year</w:t>
            </w:r>
          </w:p>
        </w:tc>
      </w:tr>
      <w:tr w:rsidR="008611A3" w:rsidRPr="008611A3" w14:paraId="121750D0" w14:textId="77777777" w:rsidTr="009642C1">
        <w:tc>
          <w:tcPr>
            <w:tcW w:w="8311" w:type="dxa"/>
            <w:shd w:val="clear" w:color="auto" w:fill="FFF2CC" w:themeFill="accent4" w:themeFillTint="33"/>
          </w:tcPr>
          <w:p w14:paraId="25BB00B8" w14:textId="77777777" w:rsidR="008611A3" w:rsidRPr="008611A3" w:rsidRDefault="008611A3" w:rsidP="00405969">
            <w:pPr>
              <w:ind w:left="0"/>
              <w:jc w:val="center"/>
            </w:pPr>
            <w:r w:rsidRPr="008611A3">
              <w:t>£167 is the average amount parents spend on school trips for each child each year</w:t>
            </w:r>
          </w:p>
        </w:tc>
      </w:tr>
      <w:tr w:rsidR="008A2583" w:rsidRPr="008611A3" w14:paraId="18B535F4" w14:textId="77777777" w:rsidTr="009642C1">
        <w:tc>
          <w:tcPr>
            <w:tcW w:w="8311" w:type="dxa"/>
            <w:shd w:val="clear" w:color="auto" w:fill="FFF2CC" w:themeFill="accent4" w:themeFillTint="33"/>
          </w:tcPr>
          <w:p w14:paraId="2383F75B" w14:textId="77777777" w:rsidR="00A66EFF" w:rsidRPr="008611A3" w:rsidRDefault="008A2583" w:rsidP="00405969">
            <w:pPr>
              <w:ind w:left="0"/>
              <w:jc w:val="center"/>
            </w:pPr>
            <w:r w:rsidRPr="008611A3">
              <w:t>3.</w:t>
            </w:r>
            <w:r w:rsidR="00F17BDB">
              <w:t>9</w:t>
            </w:r>
            <w:r w:rsidR="00A66EFF">
              <w:t xml:space="preserve"> million</w:t>
            </w:r>
            <w:r w:rsidRPr="008611A3">
              <w:t xml:space="preserve"> children are living in poverty in the UK with six in 10 in low income working families</w:t>
            </w:r>
            <w:r w:rsidR="00F17BDB">
              <w:t>, (28% of all children), and the number is rising each year</w:t>
            </w:r>
          </w:p>
        </w:tc>
      </w:tr>
      <w:tr w:rsidR="00A66EFF" w:rsidRPr="008611A3" w14:paraId="05D57D4E" w14:textId="77777777" w:rsidTr="009642C1">
        <w:tc>
          <w:tcPr>
            <w:tcW w:w="8311" w:type="dxa"/>
            <w:shd w:val="clear" w:color="auto" w:fill="FFF2CC" w:themeFill="accent4" w:themeFillTint="33"/>
          </w:tcPr>
          <w:p w14:paraId="7AE38796" w14:textId="77777777" w:rsidR="00A66EFF" w:rsidRPr="008611A3" w:rsidRDefault="00A66EFF" w:rsidP="00405969">
            <w:pPr>
              <w:ind w:left="0"/>
              <w:jc w:val="center"/>
            </w:pPr>
            <w:r>
              <w:t>67% of the 3.9 million have at least one parent in work</w:t>
            </w:r>
            <w:r w:rsidR="004A0FF3">
              <w:t>, and many of them will not qualify for free school meals</w:t>
            </w:r>
          </w:p>
        </w:tc>
      </w:tr>
      <w:tr w:rsidR="008611A3" w:rsidRPr="008611A3" w14:paraId="09317BC0" w14:textId="77777777" w:rsidTr="009642C1">
        <w:tc>
          <w:tcPr>
            <w:tcW w:w="8311" w:type="dxa"/>
            <w:shd w:val="clear" w:color="auto" w:fill="FFF2CC" w:themeFill="accent4" w:themeFillTint="33"/>
          </w:tcPr>
          <w:p w14:paraId="6A34DDE5" w14:textId="31058442" w:rsidR="008611A3" w:rsidRPr="008611A3" w:rsidRDefault="008611A3" w:rsidP="00405969">
            <w:pPr>
              <w:ind w:left="0"/>
              <w:jc w:val="center"/>
            </w:pPr>
            <w:r w:rsidRPr="008611A3">
              <w:t>95% of the poorest families struggle with the costs of school</w:t>
            </w:r>
          </w:p>
        </w:tc>
      </w:tr>
      <w:tr w:rsidR="008611A3" w:rsidRPr="008611A3" w14:paraId="289F29E5" w14:textId="77777777" w:rsidTr="009642C1">
        <w:tc>
          <w:tcPr>
            <w:tcW w:w="8311" w:type="dxa"/>
            <w:shd w:val="clear" w:color="auto" w:fill="FFF2CC" w:themeFill="accent4" w:themeFillTint="33"/>
          </w:tcPr>
          <w:p w14:paraId="4A653B42" w14:textId="3BAFA84D" w:rsidR="008611A3" w:rsidRPr="008611A3" w:rsidRDefault="008611A3" w:rsidP="00405969">
            <w:pPr>
              <w:ind w:left="0"/>
              <w:jc w:val="center"/>
            </w:pPr>
            <w:r w:rsidRPr="008611A3">
              <w:t>55% of the poorest families have had to borrow money to cover school costs</w:t>
            </w:r>
          </w:p>
        </w:tc>
      </w:tr>
      <w:tr w:rsidR="008611A3" w:rsidRPr="008611A3" w14:paraId="7719E83C" w14:textId="77777777" w:rsidTr="009642C1">
        <w:tc>
          <w:tcPr>
            <w:tcW w:w="8311" w:type="dxa"/>
            <w:shd w:val="clear" w:color="auto" w:fill="FFF2CC" w:themeFill="accent4" w:themeFillTint="33"/>
          </w:tcPr>
          <w:p w14:paraId="7D1704A3" w14:textId="77777777" w:rsidR="008611A3" w:rsidRPr="008611A3" w:rsidRDefault="008611A3" w:rsidP="00405969">
            <w:pPr>
              <w:ind w:left="0"/>
              <w:jc w:val="center"/>
            </w:pPr>
            <w:r w:rsidRPr="008611A3">
              <w:t>1 in 4 children in the poorest families have been bullied as a result of being unable to afford a school expense</w:t>
            </w:r>
          </w:p>
        </w:tc>
      </w:tr>
      <w:tr w:rsidR="008611A3" w:rsidRPr="008611A3" w14:paraId="6D74ECC0" w14:textId="77777777" w:rsidTr="009642C1">
        <w:tc>
          <w:tcPr>
            <w:tcW w:w="8311" w:type="dxa"/>
            <w:shd w:val="clear" w:color="auto" w:fill="FFF2CC" w:themeFill="accent4" w:themeFillTint="33"/>
          </w:tcPr>
          <w:p w14:paraId="37EF2BED" w14:textId="77777777" w:rsidR="008611A3" w:rsidRPr="008611A3" w:rsidRDefault="008611A3" w:rsidP="00405969">
            <w:pPr>
              <w:ind w:left="0"/>
              <w:jc w:val="center"/>
            </w:pPr>
            <w:r w:rsidRPr="008611A3">
              <w:t>1 in 3 children living in the poorest families have chosen not to do a course due to cost</w:t>
            </w:r>
          </w:p>
        </w:tc>
      </w:tr>
      <w:tr w:rsidR="008611A3" w:rsidRPr="008611A3" w14:paraId="0112FD15" w14:textId="77777777" w:rsidTr="009642C1">
        <w:tc>
          <w:tcPr>
            <w:tcW w:w="8311" w:type="dxa"/>
            <w:shd w:val="clear" w:color="auto" w:fill="FFF2CC" w:themeFill="accent4" w:themeFillTint="33"/>
          </w:tcPr>
          <w:p w14:paraId="39AB70CB" w14:textId="740EEEDB" w:rsidR="008611A3" w:rsidRPr="008611A3" w:rsidRDefault="008611A3" w:rsidP="00405969">
            <w:pPr>
              <w:ind w:left="0"/>
              <w:jc w:val="center"/>
            </w:pPr>
            <w:r w:rsidRPr="008611A3">
              <w:t>2 in 3 children from the poorest families have missed a school trip because of the expense</w:t>
            </w:r>
          </w:p>
        </w:tc>
      </w:tr>
      <w:tr w:rsidR="008611A3" w:rsidRPr="008611A3" w14:paraId="69727AB6" w14:textId="77777777" w:rsidTr="009642C1">
        <w:tc>
          <w:tcPr>
            <w:tcW w:w="8311" w:type="dxa"/>
            <w:shd w:val="clear" w:color="auto" w:fill="FFF2CC" w:themeFill="accent4" w:themeFillTint="33"/>
          </w:tcPr>
          <w:p w14:paraId="5083C03B" w14:textId="7BEE32ED" w:rsidR="008611A3" w:rsidRPr="008611A3" w:rsidRDefault="008611A3" w:rsidP="00405969">
            <w:pPr>
              <w:ind w:left="0"/>
              <w:jc w:val="center"/>
            </w:pPr>
            <w:r w:rsidRPr="008611A3">
              <w:t>400,000 children whose families can’t afford uniform costs have been sent home from school for wearing ‘incorrect’ uniform</w:t>
            </w:r>
          </w:p>
        </w:tc>
      </w:tr>
      <w:tr w:rsidR="008611A3" w:rsidRPr="008611A3" w14:paraId="47EA1545" w14:textId="77777777" w:rsidTr="009642C1">
        <w:tc>
          <w:tcPr>
            <w:tcW w:w="8311" w:type="dxa"/>
            <w:shd w:val="clear" w:color="auto" w:fill="FFF2CC" w:themeFill="accent4" w:themeFillTint="33"/>
          </w:tcPr>
          <w:p w14:paraId="67DA9745" w14:textId="77777777" w:rsidR="008611A3" w:rsidRPr="008611A3" w:rsidRDefault="008611A3" w:rsidP="00405969">
            <w:pPr>
              <w:ind w:left="0"/>
              <w:jc w:val="center"/>
            </w:pPr>
            <w:r w:rsidRPr="008611A3">
              <w:lastRenderedPageBreak/>
              <w:t>1 in 3 children living in the poorest families have fallen behind at school because their family couldn’t afford computer or internet access</w:t>
            </w:r>
          </w:p>
        </w:tc>
      </w:tr>
      <w:tr w:rsidR="008611A3" w:rsidRPr="008611A3" w14:paraId="59DBE25D" w14:textId="77777777" w:rsidTr="009642C1">
        <w:tc>
          <w:tcPr>
            <w:tcW w:w="8311" w:type="dxa"/>
            <w:shd w:val="clear" w:color="auto" w:fill="FFF2CC" w:themeFill="accent4" w:themeFillTint="33"/>
          </w:tcPr>
          <w:p w14:paraId="7A3EE4C9" w14:textId="77777777" w:rsidR="008611A3" w:rsidRPr="008611A3" w:rsidRDefault="008611A3" w:rsidP="00405969">
            <w:pPr>
              <w:ind w:left="0"/>
              <w:jc w:val="center"/>
            </w:pPr>
            <w:r w:rsidRPr="008611A3">
              <w:t>1 in 4 children in the poorest families have felt badly prepared for an exam because they couldn’t afford revision materials</w:t>
            </w:r>
          </w:p>
        </w:tc>
      </w:tr>
      <w:tr w:rsidR="009642C1" w:rsidRPr="008611A3" w14:paraId="6EC147F8" w14:textId="77777777" w:rsidTr="009642C1">
        <w:tc>
          <w:tcPr>
            <w:tcW w:w="8311" w:type="dxa"/>
            <w:shd w:val="clear" w:color="auto" w:fill="FFF2CC" w:themeFill="accent4" w:themeFillTint="33"/>
          </w:tcPr>
          <w:p w14:paraId="6387E0A0" w14:textId="77777777" w:rsidR="009642C1" w:rsidRPr="008611A3" w:rsidRDefault="009642C1" w:rsidP="00405969">
            <w:pPr>
              <w:ind w:left="0"/>
              <w:jc w:val="center"/>
            </w:pPr>
            <w:r>
              <w:t>School holiday hunger is a particular problem, in that the children do not then have access to free school meals</w:t>
            </w:r>
          </w:p>
        </w:tc>
      </w:tr>
    </w:tbl>
    <w:p w14:paraId="773C46F0" w14:textId="77777777" w:rsidR="00CB13DE" w:rsidRDefault="00CB13DE" w:rsidP="00405969">
      <w:pPr>
        <w:ind w:left="0"/>
        <w:jc w:val="center"/>
      </w:pPr>
    </w:p>
    <w:tbl>
      <w:tblPr>
        <w:tblStyle w:val="TableGrid"/>
        <w:tblW w:w="0" w:type="auto"/>
        <w:tblInd w:w="704" w:type="dxa"/>
        <w:tblLook w:val="04A0" w:firstRow="1" w:lastRow="0" w:firstColumn="1" w:lastColumn="0" w:noHBand="0" w:noVBand="1"/>
      </w:tblPr>
      <w:tblGrid>
        <w:gridCol w:w="8312"/>
      </w:tblGrid>
      <w:tr w:rsidR="00CB13DE" w:rsidRPr="00CB13DE" w14:paraId="14C7CABC" w14:textId="77777777" w:rsidTr="00405969">
        <w:tc>
          <w:tcPr>
            <w:tcW w:w="8312" w:type="dxa"/>
            <w:shd w:val="clear" w:color="auto" w:fill="E2EFD9" w:themeFill="accent6" w:themeFillTint="33"/>
          </w:tcPr>
          <w:p w14:paraId="5E7A4C23" w14:textId="7C24B989" w:rsidR="00CB13DE" w:rsidRPr="00CB13DE" w:rsidRDefault="00CB13DE" w:rsidP="00405969">
            <w:pPr>
              <w:ind w:left="0"/>
              <w:jc w:val="center"/>
              <w:rPr>
                <w:b/>
              </w:rPr>
            </w:pPr>
            <w:r w:rsidRPr="00CB13DE">
              <w:rPr>
                <w:b/>
              </w:rPr>
              <w:t>Comments from students</w:t>
            </w:r>
            <w:r w:rsidR="00C22F20">
              <w:rPr>
                <w:b/>
              </w:rPr>
              <w:t xml:space="preserve"> nationally</w:t>
            </w:r>
          </w:p>
        </w:tc>
      </w:tr>
      <w:tr w:rsidR="00CB13DE" w:rsidRPr="00CB13DE" w14:paraId="43BCDDDA" w14:textId="77777777" w:rsidTr="00405969">
        <w:tc>
          <w:tcPr>
            <w:tcW w:w="8312" w:type="dxa"/>
            <w:shd w:val="clear" w:color="auto" w:fill="E2EFD9" w:themeFill="accent6" w:themeFillTint="33"/>
          </w:tcPr>
          <w:p w14:paraId="0C696E65" w14:textId="77777777" w:rsidR="00CB13DE" w:rsidRPr="00CB13DE" w:rsidRDefault="00CB13DE" w:rsidP="00405969">
            <w:pPr>
              <w:ind w:left="0"/>
              <w:jc w:val="center"/>
            </w:pPr>
            <w:r w:rsidRPr="00CB13DE">
              <w:t>You can only get [school uniform] from one shop and it’s really expensive</w:t>
            </w:r>
          </w:p>
        </w:tc>
      </w:tr>
      <w:tr w:rsidR="00CB13DE" w:rsidRPr="00CB13DE" w14:paraId="22C2D5E3" w14:textId="77777777" w:rsidTr="00405969">
        <w:tc>
          <w:tcPr>
            <w:tcW w:w="8312" w:type="dxa"/>
            <w:shd w:val="clear" w:color="auto" w:fill="E2EFD9" w:themeFill="accent6" w:themeFillTint="33"/>
          </w:tcPr>
          <w:p w14:paraId="7E29C04A" w14:textId="77777777" w:rsidR="00CB13DE" w:rsidRPr="00CB13DE" w:rsidRDefault="00CB13DE" w:rsidP="00405969">
            <w:pPr>
              <w:ind w:left="0"/>
              <w:jc w:val="center"/>
            </w:pPr>
            <w:r w:rsidRPr="00CB13DE">
              <w:t>‘…you notice if someone’s sleeves are too small or their top rides up or they’ve got trousers that are too short for them and if they’ve got really tattered shoes. It’s really noticeable.</w:t>
            </w:r>
          </w:p>
        </w:tc>
      </w:tr>
      <w:tr w:rsidR="00CB13DE" w:rsidRPr="00CB13DE" w14:paraId="7CEE9C07" w14:textId="77777777" w:rsidTr="00405969">
        <w:tc>
          <w:tcPr>
            <w:tcW w:w="8312" w:type="dxa"/>
            <w:shd w:val="clear" w:color="auto" w:fill="E2EFD9" w:themeFill="accent6" w:themeFillTint="33"/>
          </w:tcPr>
          <w:p w14:paraId="44A805AD" w14:textId="77777777" w:rsidR="00CB13DE" w:rsidRPr="00CB13DE" w:rsidRDefault="00CB13DE" w:rsidP="00405969">
            <w:pPr>
              <w:ind w:left="0"/>
              <w:jc w:val="center"/>
            </w:pPr>
            <w:r w:rsidRPr="00CB13DE">
              <w:t>‘…they don’t believe that someone like me where I live could actually be in poverty.’</w:t>
            </w:r>
          </w:p>
        </w:tc>
      </w:tr>
      <w:tr w:rsidR="00CB13DE" w:rsidRPr="00CB13DE" w14:paraId="6C96C0C9" w14:textId="77777777" w:rsidTr="00405969">
        <w:tc>
          <w:tcPr>
            <w:tcW w:w="8312" w:type="dxa"/>
            <w:shd w:val="clear" w:color="auto" w:fill="E2EFD9" w:themeFill="accent6" w:themeFillTint="33"/>
          </w:tcPr>
          <w:p w14:paraId="32B1DDCD" w14:textId="77777777" w:rsidR="00CB13DE" w:rsidRPr="00CB13DE" w:rsidRDefault="00CB13DE" w:rsidP="00405969">
            <w:pPr>
              <w:ind w:left="0"/>
              <w:jc w:val="center"/>
            </w:pPr>
            <w:r w:rsidRPr="00CB13DE">
              <w:t>‘When my mum’s got the money then we can get snacks. It’s 25 pence per item. We don’t get snacks if it’s a bad week. Sometimes we’re hungry</w:t>
            </w:r>
          </w:p>
        </w:tc>
      </w:tr>
      <w:tr w:rsidR="00CB13DE" w:rsidRPr="00CB13DE" w14:paraId="61539A41" w14:textId="77777777" w:rsidTr="00405969">
        <w:tc>
          <w:tcPr>
            <w:tcW w:w="8312" w:type="dxa"/>
            <w:shd w:val="clear" w:color="auto" w:fill="E2EFD9" w:themeFill="accent6" w:themeFillTint="33"/>
          </w:tcPr>
          <w:p w14:paraId="43DF1C75" w14:textId="77777777" w:rsidR="00CB13DE" w:rsidRPr="00CB13DE" w:rsidRDefault="00CB13DE" w:rsidP="00405969">
            <w:pPr>
              <w:ind w:left="0"/>
              <w:jc w:val="center"/>
            </w:pPr>
            <w:r w:rsidRPr="00CB13DE">
              <w:t>‘I remember when I was paying with a token, someone just came up to me and said ‘why do you use that… are you free school meals?’ and started saying I was poor and everything like that.</w:t>
            </w:r>
          </w:p>
        </w:tc>
      </w:tr>
      <w:tr w:rsidR="00CB13DE" w:rsidRPr="00CB13DE" w14:paraId="08B6B037" w14:textId="77777777" w:rsidTr="00405969">
        <w:tc>
          <w:tcPr>
            <w:tcW w:w="8312" w:type="dxa"/>
            <w:shd w:val="clear" w:color="auto" w:fill="E2EFD9" w:themeFill="accent6" w:themeFillTint="33"/>
          </w:tcPr>
          <w:p w14:paraId="02F19390" w14:textId="77777777" w:rsidR="00CB13DE" w:rsidRPr="00CB13DE" w:rsidRDefault="00CB13DE" w:rsidP="00405969">
            <w:pPr>
              <w:ind w:left="0"/>
              <w:jc w:val="center"/>
            </w:pPr>
            <w:r w:rsidRPr="00CB13DE">
              <w:t xml:space="preserve">‘When I first got into secondary school, it got progressively </w:t>
            </w:r>
            <w:r>
              <w:t>tougher</w:t>
            </w:r>
            <w:r w:rsidRPr="00CB13DE">
              <w:t xml:space="preserve"> because of the requirements. We needed to pay for things like my sketchbooks for Art and Tech… The money was being stretched quite far, and, like, I started realising then that I couldn’t keep asking for those things.’</w:t>
            </w:r>
          </w:p>
        </w:tc>
      </w:tr>
      <w:tr w:rsidR="00CB13DE" w:rsidRPr="00CB13DE" w14:paraId="1AA35EDF" w14:textId="77777777" w:rsidTr="00405969">
        <w:tc>
          <w:tcPr>
            <w:tcW w:w="8312" w:type="dxa"/>
            <w:shd w:val="clear" w:color="auto" w:fill="E2EFD9" w:themeFill="accent6" w:themeFillTint="33"/>
          </w:tcPr>
          <w:p w14:paraId="04E685B0" w14:textId="77777777" w:rsidR="00CB13DE" w:rsidRPr="00CB13DE" w:rsidRDefault="00CB13DE" w:rsidP="00405969">
            <w:pPr>
              <w:ind w:left="0"/>
              <w:jc w:val="center"/>
            </w:pPr>
            <w:r w:rsidRPr="00CB13DE">
              <w:t>It felt bad when everyone came back [from the trip] and said what an amazing time they’d had.’</w:t>
            </w:r>
          </w:p>
        </w:tc>
      </w:tr>
      <w:tr w:rsidR="00CB13DE" w:rsidRPr="00CB13DE" w14:paraId="64E1AE14" w14:textId="77777777" w:rsidTr="00405969">
        <w:tc>
          <w:tcPr>
            <w:tcW w:w="8312" w:type="dxa"/>
            <w:shd w:val="clear" w:color="auto" w:fill="E2EFD9" w:themeFill="accent6" w:themeFillTint="33"/>
          </w:tcPr>
          <w:p w14:paraId="491FD2AA" w14:textId="77777777" w:rsidR="00CB13DE" w:rsidRPr="00CB13DE" w:rsidRDefault="00CB13DE" w:rsidP="00405969">
            <w:pPr>
              <w:ind w:left="0"/>
              <w:jc w:val="center"/>
            </w:pPr>
            <w:r w:rsidRPr="00CB13DE">
              <w:t>‘…the teacher started shouting at me because I didn’t do {the homework]. I had to say out loud that I didn’t have a computer and everyone started laughing.’</w:t>
            </w:r>
          </w:p>
        </w:tc>
      </w:tr>
      <w:tr w:rsidR="00CB13DE" w:rsidRPr="00CB13DE" w14:paraId="4CC79CC9" w14:textId="77777777" w:rsidTr="00405969">
        <w:tc>
          <w:tcPr>
            <w:tcW w:w="8312" w:type="dxa"/>
            <w:shd w:val="clear" w:color="auto" w:fill="E2EFD9" w:themeFill="accent6" w:themeFillTint="33"/>
          </w:tcPr>
          <w:p w14:paraId="7864C432" w14:textId="77777777" w:rsidR="00CB13DE" w:rsidRPr="00CB13DE" w:rsidRDefault="00CB13DE" w:rsidP="00405969">
            <w:pPr>
              <w:ind w:left="0"/>
              <w:jc w:val="center"/>
            </w:pPr>
            <w:r w:rsidRPr="00CB13DE">
              <w:t>I know that mum has a lot that she has to do to keep us in school and it’s quite a struggle.’</w:t>
            </w:r>
          </w:p>
        </w:tc>
      </w:tr>
      <w:tr w:rsidR="009A030B" w:rsidRPr="00CB13DE" w14:paraId="013AC560" w14:textId="77777777" w:rsidTr="00405969">
        <w:tc>
          <w:tcPr>
            <w:tcW w:w="8312" w:type="dxa"/>
            <w:shd w:val="clear" w:color="auto" w:fill="E2EFD9" w:themeFill="accent6" w:themeFillTint="33"/>
          </w:tcPr>
          <w:p w14:paraId="7D5356ED" w14:textId="77777777" w:rsidR="009A030B" w:rsidRPr="00CB13DE" w:rsidRDefault="009A030B" w:rsidP="00405969">
            <w:pPr>
              <w:ind w:left="0"/>
              <w:jc w:val="center"/>
            </w:pPr>
            <w:r>
              <w:t>On non-uniform days I get shown up because I don’t own the smart clothes that other students have</w:t>
            </w:r>
          </w:p>
        </w:tc>
      </w:tr>
    </w:tbl>
    <w:p w14:paraId="30D68366" w14:textId="77777777" w:rsidR="00C71283" w:rsidRDefault="00C71283" w:rsidP="00405969">
      <w:pPr>
        <w:ind w:left="0"/>
        <w:jc w:val="center"/>
      </w:pPr>
    </w:p>
    <w:p w14:paraId="307BADE8" w14:textId="77777777" w:rsidR="00C71283" w:rsidRDefault="00C71283" w:rsidP="00405969">
      <w:pPr>
        <w:ind w:left="0"/>
        <w:jc w:val="center"/>
      </w:pPr>
    </w:p>
    <w:tbl>
      <w:tblPr>
        <w:tblStyle w:val="TableGrid"/>
        <w:tblW w:w="0" w:type="auto"/>
        <w:tblInd w:w="704" w:type="dxa"/>
        <w:tblLook w:val="04A0" w:firstRow="1" w:lastRow="0" w:firstColumn="1" w:lastColumn="0" w:noHBand="0" w:noVBand="1"/>
      </w:tblPr>
      <w:tblGrid>
        <w:gridCol w:w="8312"/>
      </w:tblGrid>
      <w:tr w:rsidR="00A72985" w:rsidRPr="00A72985" w14:paraId="7E10642A" w14:textId="77777777" w:rsidTr="00405969">
        <w:tc>
          <w:tcPr>
            <w:tcW w:w="8312" w:type="dxa"/>
            <w:shd w:val="clear" w:color="auto" w:fill="DEEAF6" w:themeFill="accent1" w:themeFillTint="33"/>
          </w:tcPr>
          <w:p w14:paraId="13CB6C8F" w14:textId="27EEBE53" w:rsidR="00A72985" w:rsidRPr="00A72985" w:rsidRDefault="00A72985" w:rsidP="00405969">
            <w:pPr>
              <w:ind w:left="0"/>
              <w:jc w:val="center"/>
              <w:rPr>
                <w:b/>
              </w:rPr>
            </w:pPr>
            <w:r w:rsidRPr="00A72985">
              <w:rPr>
                <w:b/>
              </w:rPr>
              <w:t>A day at school for some students</w:t>
            </w:r>
            <w:r w:rsidR="00C22F20">
              <w:rPr>
                <w:b/>
              </w:rPr>
              <w:t xml:space="preserve"> nationally</w:t>
            </w:r>
          </w:p>
        </w:tc>
      </w:tr>
      <w:tr w:rsidR="00A72985" w:rsidRPr="00A72985" w14:paraId="7FBB9A9D" w14:textId="77777777" w:rsidTr="00405969">
        <w:tc>
          <w:tcPr>
            <w:tcW w:w="8312" w:type="dxa"/>
            <w:shd w:val="clear" w:color="auto" w:fill="DEEAF6" w:themeFill="accent1" w:themeFillTint="33"/>
          </w:tcPr>
          <w:p w14:paraId="55DFA4A1" w14:textId="77777777" w:rsidR="00A72985" w:rsidRPr="00A72985" w:rsidRDefault="00A72985" w:rsidP="00405969">
            <w:pPr>
              <w:ind w:left="0"/>
              <w:jc w:val="center"/>
            </w:pPr>
          </w:p>
        </w:tc>
      </w:tr>
      <w:tr w:rsidR="00A72985" w:rsidRPr="00A72985" w14:paraId="11F3270C" w14:textId="77777777" w:rsidTr="00405969">
        <w:tc>
          <w:tcPr>
            <w:tcW w:w="8312" w:type="dxa"/>
            <w:shd w:val="clear" w:color="auto" w:fill="DEEAF6" w:themeFill="accent1" w:themeFillTint="33"/>
          </w:tcPr>
          <w:p w14:paraId="5B2768FA" w14:textId="2D4DBF79" w:rsidR="00A72985" w:rsidRPr="00A72985" w:rsidRDefault="00A72985" w:rsidP="00405969">
            <w:pPr>
              <w:ind w:left="0"/>
              <w:jc w:val="center"/>
            </w:pPr>
            <w:r w:rsidRPr="00A72985">
              <w:t>7</w:t>
            </w:r>
            <w:r w:rsidR="00405969">
              <w:t>am</w:t>
            </w:r>
            <w:r w:rsidRPr="00A72985">
              <w:t xml:space="preserve"> Up early to get ready to walk to school. It’s a bad week so no breakfast today. Got to wear the same shirt again.</w:t>
            </w:r>
          </w:p>
        </w:tc>
      </w:tr>
      <w:tr w:rsidR="00A72985" w:rsidRPr="00A72985" w14:paraId="4ECE1992" w14:textId="77777777" w:rsidTr="00405969">
        <w:tc>
          <w:tcPr>
            <w:tcW w:w="8312" w:type="dxa"/>
            <w:shd w:val="clear" w:color="auto" w:fill="DEEAF6" w:themeFill="accent1" w:themeFillTint="33"/>
          </w:tcPr>
          <w:p w14:paraId="382DC43D" w14:textId="39AB9F30" w:rsidR="00A72985" w:rsidRPr="00A72985" w:rsidRDefault="00A72985" w:rsidP="00405969">
            <w:pPr>
              <w:ind w:left="0"/>
              <w:jc w:val="center"/>
            </w:pPr>
            <w:r w:rsidRPr="00A72985">
              <w:t>8</w:t>
            </w:r>
            <w:r w:rsidR="00405969">
              <w:t>am</w:t>
            </w:r>
            <w:r w:rsidRPr="00A72985">
              <w:t xml:space="preserve"> Walked to school in the cold - can’t afford the bus like my friends.</w:t>
            </w:r>
          </w:p>
        </w:tc>
      </w:tr>
      <w:tr w:rsidR="00A72985" w:rsidRPr="00A72985" w14:paraId="50F8F684" w14:textId="77777777" w:rsidTr="00405969">
        <w:tc>
          <w:tcPr>
            <w:tcW w:w="8312" w:type="dxa"/>
            <w:shd w:val="clear" w:color="auto" w:fill="DEEAF6" w:themeFill="accent1" w:themeFillTint="33"/>
          </w:tcPr>
          <w:p w14:paraId="53B7E5D5" w14:textId="0D082BE1" w:rsidR="00A72985" w:rsidRPr="00A72985" w:rsidRDefault="00A72985" w:rsidP="00405969">
            <w:pPr>
              <w:ind w:left="0"/>
              <w:jc w:val="center"/>
            </w:pPr>
            <w:r w:rsidRPr="00A72985">
              <w:t>9</w:t>
            </w:r>
            <w:r w:rsidR="00405969">
              <w:t>am</w:t>
            </w:r>
            <w:r w:rsidRPr="00A72985">
              <w:t xml:space="preserve"> Told off for being ten minutes late – and for still having trainers instead of school shoes since I grew out of the last pair.</w:t>
            </w:r>
          </w:p>
        </w:tc>
      </w:tr>
      <w:tr w:rsidR="00A72985" w:rsidRPr="00A72985" w14:paraId="3BF6DE68" w14:textId="77777777" w:rsidTr="00405969">
        <w:tc>
          <w:tcPr>
            <w:tcW w:w="8312" w:type="dxa"/>
            <w:shd w:val="clear" w:color="auto" w:fill="DEEAF6" w:themeFill="accent1" w:themeFillTint="33"/>
          </w:tcPr>
          <w:p w14:paraId="7A16137F" w14:textId="3A70C549" w:rsidR="00A72985" w:rsidRPr="00A72985" w:rsidRDefault="00A72985" w:rsidP="00405969">
            <w:pPr>
              <w:ind w:left="0"/>
              <w:jc w:val="center"/>
            </w:pPr>
            <w:r w:rsidRPr="00A72985">
              <w:t>9.30</w:t>
            </w:r>
            <w:r w:rsidR="00405969">
              <w:t>am</w:t>
            </w:r>
            <w:r w:rsidRPr="00A72985">
              <w:t xml:space="preserve"> English class. Forgot a pen today and the school charge for replacements – that’s the bit of change I saved from walking to school gone.</w:t>
            </w:r>
          </w:p>
        </w:tc>
      </w:tr>
      <w:tr w:rsidR="00A72985" w:rsidRPr="00A72985" w14:paraId="242C17C4" w14:textId="77777777" w:rsidTr="00405969">
        <w:tc>
          <w:tcPr>
            <w:tcW w:w="8312" w:type="dxa"/>
            <w:shd w:val="clear" w:color="auto" w:fill="DEEAF6" w:themeFill="accent1" w:themeFillTint="33"/>
          </w:tcPr>
          <w:p w14:paraId="08BF0B95" w14:textId="0D881349" w:rsidR="00A72985" w:rsidRPr="00A72985" w:rsidRDefault="00A72985" w:rsidP="00405969">
            <w:pPr>
              <w:ind w:left="0"/>
              <w:jc w:val="center"/>
            </w:pPr>
            <w:r w:rsidRPr="00A72985">
              <w:t>10.30</w:t>
            </w:r>
            <w:r w:rsidR="00405969">
              <w:t>am</w:t>
            </w:r>
            <w:r w:rsidRPr="00A72985">
              <w:t xml:space="preserve"> Morning break. Embarrassed about having no snack. Wandered alone near the bike sheds.</w:t>
            </w:r>
          </w:p>
        </w:tc>
      </w:tr>
      <w:tr w:rsidR="00A72985" w:rsidRPr="00A72985" w14:paraId="56E7E489" w14:textId="77777777" w:rsidTr="00405969">
        <w:tc>
          <w:tcPr>
            <w:tcW w:w="8312" w:type="dxa"/>
            <w:shd w:val="clear" w:color="auto" w:fill="DEEAF6" w:themeFill="accent1" w:themeFillTint="33"/>
          </w:tcPr>
          <w:p w14:paraId="4A987C5D" w14:textId="0FA9BC68" w:rsidR="00A72985" w:rsidRPr="00A72985" w:rsidRDefault="00A72985" w:rsidP="00405969">
            <w:pPr>
              <w:ind w:left="0"/>
              <w:jc w:val="center"/>
            </w:pPr>
            <w:r w:rsidRPr="00A72985">
              <w:t>10.45</w:t>
            </w:r>
            <w:r w:rsidR="00405969">
              <w:t>am</w:t>
            </w:r>
            <w:r w:rsidRPr="00A72985">
              <w:t xml:space="preserve"> Maths class. Got really hungry, couldn’t concentrate.</w:t>
            </w:r>
          </w:p>
        </w:tc>
      </w:tr>
      <w:tr w:rsidR="00A72985" w:rsidRPr="00A72985" w14:paraId="75AEB7BD" w14:textId="77777777" w:rsidTr="00405969">
        <w:tc>
          <w:tcPr>
            <w:tcW w:w="8312" w:type="dxa"/>
            <w:shd w:val="clear" w:color="auto" w:fill="DEEAF6" w:themeFill="accent1" w:themeFillTint="33"/>
          </w:tcPr>
          <w:p w14:paraId="19373310" w14:textId="38588201" w:rsidR="00A72985" w:rsidRPr="00A72985" w:rsidRDefault="00A72985" w:rsidP="00405969">
            <w:pPr>
              <w:ind w:left="0"/>
              <w:jc w:val="center"/>
            </w:pPr>
            <w:r w:rsidRPr="00A72985">
              <w:lastRenderedPageBreak/>
              <w:t>12.30</w:t>
            </w:r>
            <w:r w:rsidR="00405969">
              <w:t>pm</w:t>
            </w:r>
            <w:r>
              <w:t xml:space="preserve"> </w:t>
            </w:r>
            <w:r w:rsidRPr="00A72985">
              <w:t>Had to show my Free School Meal card at the front of the queue. Considered not eating as it’s so embarrassing, but too hungry.</w:t>
            </w:r>
          </w:p>
        </w:tc>
      </w:tr>
      <w:tr w:rsidR="00A72985" w:rsidRPr="00A72985" w14:paraId="059480D5" w14:textId="77777777" w:rsidTr="00405969">
        <w:tc>
          <w:tcPr>
            <w:tcW w:w="8312" w:type="dxa"/>
            <w:shd w:val="clear" w:color="auto" w:fill="DEEAF6" w:themeFill="accent1" w:themeFillTint="33"/>
          </w:tcPr>
          <w:p w14:paraId="4ACBC013" w14:textId="5237218B" w:rsidR="00A72985" w:rsidRPr="00A72985" w:rsidRDefault="00A72985" w:rsidP="00405969">
            <w:pPr>
              <w:ind w:left="0"/>
              <w:jc w:val="center"/>
            </w:pPr>
            <w:r w:rsidRPr="00A72985">
              <w:t>1.30</w:t>
            </w:r>
            <w:r w:rsidR="00405969">
              <w:t>pm</w:t>
            </w:r>
            <w:r w:rsidRPr="00A72985">
              <w:t xml:space="preserve"> PE class. Wish I was taking rugby but can’t afford the boots and kit.</w:t>
            </w:r>
          </w:p>
        </w:tc>
      </w:tr>
      <w:tr w:rsidR="00A72985" w:rsidRPr="00A72985" w14:paraId="1D90AD80" w14:textId="77777777" w:rsidTr="00405969">
        <w:tc>
          <w:tcPr>
            <w:tcW w:w="8312" w:type="dxa"/>
            <w:shd w:val="clear" w:color="auto" w:fill="DEEAF6" w:themeFill="accent1" w:themeFillTint="33"/>
          </w:tcPr>
          <w:p w14:paraId="2D1F1C62" w14:textId="368039D4" w:rsidR="00A72985" w:rsidRPr="00A72985" w:rsidRDefault="00A72985" w:rsidP="00405969">
            <w:pPr>
              <w:ind w:left="0"/>
              <w:jc w:val="center"/>
            </w:pPr>
            <w:r w:rsidRPr="00A72985">
              <w:t>2</w:t>
            </w:r>
            <w:r w:rsidR="00405969">
              <w:t>.</w:t>
            </w:r>
            <w:r w:rsidRPr="00A72985">
              <w:t>30</w:t>
            </w:r>
            <w:r w:rsidR="00405969">
              <w:t>pm</w:t>
            </w:r>
            <w:r w:rsidRPr="00A72985">
              <w:t xml:space="preserve"> Art class. Hadn’t brought in the homework as can’t afford paints. Teacher asked me why in front of whole class. Can’t say. Detention tomorrow.</w:t>
            </w:r>
          </w:p>
        </w:tc>
      </w:tr>
      <w:tr w:rsidR="00A72985" w:rsidRPr="00A72985" w14:paraId="4D8E9730" w14:textId="77777777" w:rsidTr="00405969">
        <w:tc>
          <w:tcPr>
            <w:tcW w:w="8312" w:type="dxa"/>
            <w:shd w:val="clear" w:color="auto" w:fill="DEEAF6" w:themeFill="accent1" w:themeFillTint="33"/>
          </w:tcPr>
          <w:p w14:paraId="525CCF6E" w14:textId="1C545586" w:rsidR="00A72985" w:rsidRPr="00A72985" w:rsidRDefault="00A72985" w:rsidP="00405969">
            <w:pPr>
              <w:ind w:left="0"/>
              <w:jc w:val="center"/>
            </w:pPr>
            <w:r w:rsidRPr="00A72985">
              <w:t>3.30</w:t>
            </w:r>
            <w:r w:rsidR="00405969">
              <w:t>pm</w:t>
            </w:r>
            <w:r w:rsidRPr="00A72985">
              <w:t xml:space="preserve"> Went to hear about joining the after-school drama club. Won’t be able to afford the theatre trip</w:t>
            </w:r>
          </w:p>
        </w:tc>
      </w:tr>
      <w:tr w:rsidR="00A72985" w:rsidRPr="00A72985" w14:paraId="3C7FB9D7" w14:textId="77777777" w:rsidTr="00405969">
        <w:tc>
          <w:tcPr>
            <w:tcW w:w="8312" w:type="dxa"/>
            <w:shd w:val="clear" w:color="auto" w:fill="DEEAF6" w:themeFill="accent1" w:themeFillTint="33"/>
          </w:tcPr>
          <w:p w14:paraId="724AD950" w14:textId="047A06F7" w:rsidR="00A72985" w:rsidRPr="00A72985" w:rsidRDefault="00A72985" w:rsidP="00405969">
            <w:pPr>
              <w:ind w:left="0"/>
              <w:jc w:val="center"/>
            </w:pPr>
            <w:r w:rsidRPr="00A72985">
              <w:t>5</w:t>
            </w:r>
            <w:r w:rsidR="00405969">
              <w:t>pm</w:t>
            </w:r>
            <w:r w:rsidRPr="00A72985">
              <w:t xml:space="preserve"> Still at school library - needed computer and internet to do history homework for tomorrow. Had to rush it as getting dark outside and needed to walk home</w:t>
            </w:r>
          </w:p>
        </w:tc>
      </w:tr>
      <w:tr w:rsidR="00A72985" w:rsidRPr="00A72985" w14:paraId="7B80DFC7" w14:textId="77777777" w:rsidTr="00405969">
        <w:tc>
          <w:tcPr>
            <w:tcW w:w="8312" w:type="dxa"/>
            <w:shd w:val="clear" w:color="auto" w:fill="DEEAF6" w:themeFill="accent1" w:themeFillTint="33"/>
          </w:tcPr>
          <w:p w14:paraId="0B09369D" w14:textId="72A49FCD" w:rsidR="00A72985" w:rsidRPr="00A72985" w:rsidRDefault="00A72985" w:rsidP="00405969">
            <w:pPr>
              <w:ind w:left="0"/>
              <w:jc w:val="center"/>
            </w:pPr>
            <w:r w:rsidRPr="00A72985">
              <w:t>6.30</w:t>
            </w:r>
            <w:r w:rsidR="00405969">
              <w:t>pm</w:t>
            </w:r>
            <w:r w:rsidRPr="00A72985">
              <w:t xml:space="preserve"> Home. Didn’t tell mum about detention tomorrow. Hid letter about theatre trip costs from her until I can throw it safely away</w:t>
            </w:r>
          </w:p>
        </w:tc>
      </w:tr>
    </w:tbl>
    <w:p w14:paraId="40BE11B3" w14:textId="77777777" w:rsidR="00BC034D" w:rsidRDefault="00BC034D" w:rsidP="00405969">
      <w:pPr>
        <w:ind w:left="0"/>
        <w:jc w:val="center"/>
      </w:pPr>
    </w:p>
    <w:p w14:paraId="56B9CB54" w14:textId="77777777" w:rsidR="0058467A" w:rsidRDefault="0058467A" w:rsidP="00405969">
      <w:pPr>
        <w:ind w:left="0"/>
        <w:jc w:val="center"/>
      </w:pPr>
    </w:p>
    <w:tbl>
      <w:tblPr>
        <w:tblStyle w:val="TableGrid"/>
        <w:tblW w:w="0" w:type="auto"/>
        <w:tblInd w:w="704" w:type="dxa"/>
        <w:tblLook w:val="04A0" w:firstRow="1" w:lastRow="0" w:firstColumn="1" w:lastColumn="0" w:noHBand="0" w:noVBand="1"/>
      </w:tblPr>
      <w:tblGrid>
        <w:gridCol w:w="8312"/>
      </w:tblGrid>
      <w:tr w:rsidR="0058467A" w:rsidRPr="000D5BD0" w14:paraId="74DF4363" w14:textId="77777777" w:rsidTr="004437A9">
        <w:tc>
          <w:tcPr>
            <w:tcW w:w="8312" w:type="dxa"/>
            <w:shd w:val="clear" w:color="auto" w:fill="F2F2F2" w:themeFill="background1" w:themeFillShade="F2"/>
          </w:tcPr>
          <w:p w14:paraId="30BA4469" w14:textId="70374F35" w:rsidR="0058467A" w:rsidRPr="000D5BD0" w:rsidRDefault="0058467A" w:rsidP="00405969">
            <w:pPr>
              <w:ind w:left="0"/>
              <w:jc w:val="center"/>
              <w:rPr>
                <w:b/>
              </w:rPr>
            </w:pPr>
            <w:r w:rsidRPr="000D5BD0">
              <w:rPr>
                <w:b/>
              </w:rPr>
              <w:t>The consequences</w:t>
            </w:r>
          </w:p>
        </w:tc>
      </w:tr>
      <w:tr w:rsidR="0058467A" w:rsidRPr="008611A3" w14:paraId="29944982" w14:textId="77777777" w:rsidTr="004437A9">
        <w:tc>
          <w:tcPr>
            <w:tcW w:w="8312" w:type="dxa"/>
            <w:shd w:val="clear" w:color="auto" w:fill="F2F2F2" w:themeFill="background1" w:themeFillShade="F2"/>
          </w:tcPr>
          <w:p w14:paraId="3429259A" w14:textId="77777777" w:rsidR="0058467A" w:rsidRPr="008611A3" w:rsidRDefault="0058467A" w:rsidP="00405969">
            <w:pPr>
              <w:ind w:left="0"/>
              <w:jc w:val="center"/>
            </w:pPr>
            <w:r>
              <w:t>Children from poorer backgrounds lag at all stages of education</w:t>
            </w:r>
          </w:p>
        </w:tc>
      </w:tr>
      <w:tr w:rsidR="0058467A" w:rsidRPr="008611A3" w14:paraId="5426E4BE" w14:textId="77777777" w:rsidTr="004437A9">
        <w:tc>
          <w:tcPr>
            <w:tcW w:w="8312" w:type="dxa"/>
            <w:shd w:val="clear" w:color="auto" w:fill="F2F2F2" w:themeFill="background1" w:themeFillShade="F2"/>
          </w:tcPr>
          <w:p w14:paraId="38D4BB6C" w14:textId="77777777" w:rsidR="0058467A" w:rsidRPr="008611A3" w:rsidRDefault="0058467A" w:rsidP="00405969">
            <w:pPr>
              <w:ind w:left="0"/>
              <w:jc w:val="center"/>
            </w:pPr>
            <w:r>
              <w:t>By the age of three, poorer children are estimated to be, on average, nine months behind children from more wealthy backgrounds</w:t>
            </w:r>
          </w:p>
        </w:tc>
      </w:tr>
      <w:tr w:rsidR="0058467A" w:rsidRPr="008611A3" w14:paraId="7FC9A2FF" w14:textId="77777777" w:rsidTr="004437A9">
        <w:tc>
          <w:tcPr>
            <w:tcW w:w="8312" w:type="dxa"/>
            <w:shd w:val="clear" w:color="auto" w:fill="F2F2F2" w:themeFill="background1" w:themeFillShade="F2"/>
          </w:tcPr>
          <w:p w14:paraId="732223F0" w14:textId="77777777" w:rsidR="0058467A" w:rsidRPr="008611A3" w:rsidRDefault="0058467A" w:rsidP="00405969">
            <w:pPr>
              <w:ind w:left="0"/>
              <w:jc w:val="center"/>
            </w:pPr>
            <w:r>
              <w:t>By the end of primary school, students receiving free school meals are estimated to be almost three terms behind their more affluent peers</w:t>
            </w:r>
          </w:p>
        </w:tc>
      </w:tr>
      <w:tr w:rsidR="0058467A" w:rsidRPr="008611A3" w14:paraId="27BE4DF5" w14:textId="77777777" w:rsidTr="004437A9">
        <w:tc>
          <w:tcPr>
            <w:tcW w:w="8312" w:type="dxa"/>
            <w:shd w:val="clear" w:color="auto" w:fill="F2F2F2" w:themeFill="background1" w:themeFillShade="F2"/>
          </w:tcPr>
          <w:p w14:paraId="757F17BB" w14:textId="77777777" w:rsidR="0058467A" w:rsidRPr="008611A3" w:rsidRDefault="0058467A" w:rsidP="00405969">
            <w:pPr>
              <w:ind w:left="0"/>
              <w:jc w:val="center"/>
            </w:pPr>
            <w:r>
              <w:t>By 14, this gap grows to five terms</w:t>
            </w:r>
          </w:p>
        </w:tc>
      </w:tr>
      <w:tr w:rsidR="0058467A" w14:paraId="79BBA436" w14:textId="77777777" w:rsidTr="004437A9">
        <w:tc>
          <w:tcPr>
            <w:tcW w:w="8312" w:type="dxa"/>
            <w:shd w:val="clear" w:color="auto" w:fill="F2F2F2" w:themeFill="background1" w:themeFillShade="F2"/>
          </w:tcPr>
          <w:p w14:paraId="4AC16E92" w14:textId="77777777" w:rsidR="0058467A" w:rsidRDefault="0058467A" w:rsidP="00405969">
            <w:pPr>
              <w:ind w:left="0"/>
              <w:jc w:val="center"/>
            </w:pPr>
            <w:r>
              <w:t>By 16, children receiving free school meals achieve 1.7 grades lower at GCSE</w:t>
            </w:r>
          </w:p>
        </w:tc>
      </w:tr>
      <w:tr w:rsidR="006F12AD" w14:paraId="0C2BA317" w14:textId="77777777" w:rsidTr="004437A9">
        <w:tc>
          <w:tcPr>
            <w:tcW w:w="8312" w:type="dxa"/>
            <w:shd w:val="clear" w:color="auto" w:fill="F2F2F2" w:themeFill="background1" w:themeFillShade="F2"/>
          </w:tcPr>
          <w:p w14:paraId="2E97AF45" w14:textId="77777777" w:rsidR="006F12AD" w:rsidRDefault="006F12AD" w:rsidP="00405969">
            <w:pPr>
              <w:ind w:left="0"/>
              <w:jc w:val="center"/>
            </w:pPr>
            <w:r>
              <w:t>Many poorer students have a miserable and humiliating time at school</w:t>
            </w:r>
            <w:r w:rsidR="00A7718F">
              <w:t>, often causing problems of stress and depression</w:t>
            </w:r>
          </w:p>
        </w:tc>
      </w:tr>
      <w:tr w:rsidR="00116972" w14:paraId="397279EC" w14:textId="77777777" w:rsidTr="004437A9">
        <w:tc>
          <w:tcPr>
            <w:tcW w:w="8312" w:type="dxa"/>
            <w:shd w:val="clear" w:color="auto" w:fill="F2F2F2" w:themeFill="background1" w:themeFillShade="F2"/>
          </w:tcPr>
          <w:p w14:paraId="011C659A" w14:textId="77777777" w:rsidR="00116972" w:rsidRDefault="00116972" w:rsidP="00405969">
            <w:pPr>
              <w:ind w:left="0"/>
              <w:jc w:val="center"/>
            </w:pPr>
            <w:r>
              <w:t>This experience will adversely affect the students’ future life chances</w:t>
            </w:r>
          </w:p>
        </w:tc>
      </w:tr>
    </w:tbl>
    <w:p w14:paraId="77BC1651" w14:textId="77777777" w:rsidR="0058467A" w:rsidRDefault="0058467A" w:rsidP="00405969">
      <w:pPr>
        <w:ind w:left="0"/>
        <w:jc w:val="center"/>
      </w:pPr>
    </w:p>
    <w:p w14:paraId="3E1759F3" w14:textId="77777777" w:rsidR="0058467A" w:rsidRDefault="0058467A" w:rsidP="00405969">
      <w:pPr>
        <w:ind w:left="0"/>
        <w:jc w:val="center"/>
      </w:pPr>
    </w:p>
    <w:tbl>
      <w:tblPr>
        <w:tblStyle w:val="TableGrid"/>
        <w:tblW w:w="0" w:type="auto"/>
        <w:tblInd w:w="704" w:type="dxa"/>
        <w:tblLook w:val="04A0" w:firstRow="1" w:lastRow="0" w:firstColumn="1" w:lastColumn="0" w:noHBand="0" w:noVBand="1"/>
      </w:tblPr>
      <w:tblGrid>
        <w:gridCol w:w="8312"/>
      </w:tblGrid>
      <w:tr w:rsidR="00552F44" w:rsidRPr="00552F44" w14:paraId="2DFF5DC1" w14:textId="77777777" w:rsidTr="004437A9">
        <w:tc>
          <w:tcPr>
            <w:tcW w:w="8312" w:type="dxa"/>
            <w:shd w:val="clear" w:color="auto" w:fill="FBE4D5" w:themeFill="accent2" w:themeFillTint="33"/>
          </w:tcPr>
          <w:p w14:paraId="20E28B1B" w14:textId="009D47C2" w:rsidR="00552F44" w:rsidRPr="00552F44" w:rsidRDefault="00552F44" w:rsidP="007D53FD">
            <w:pPr>
              <w:ind w:left="0"/>
              <w:jc w:val="center"/>
              <w:rPr>
                <w:b/>
              </w:rPr>
            </w:pPr>
            <w:r w:rsidRPr="00552F44">
              <w:rPr>
                <w:b/>
              </w:rPr>
              <w:t xml:space="preserve">What </w:t>
            </w:r>
            <w:r w:rsidR="00961981">
              <w:rPr>
                <w:b/>
              </w:rPr>
              <w:t xml:space="preserve">our </w:t>
            </w:r>
            <w:r w:rsidR="007D53FD">
              <w:rPr>
                <w:b/>
              </w:rPr>
              <w:t>school</w:t>
            </w:r>
            <w:r w:rsidR="000211B7">
              <w:rPr>
                <w:b/>
              </w:rPr>
              <w:t xml:space="preserve"> </w:t>
            </w:r>
            <w:r w:rsidR="0040142C">
              <w:rPr>
                <w:b/>
              </w:rPr>
              <w:t>can</w:t>
            </w:r>
            <w:r w:rsidRPr="00552F44">
              <w:rPr>
                <w:b/>
              </w:rPr>
              <w:t xml:space="preserve"> do to help</w:t>
            </w:r>
          </w:p>
        </w:tc>
      </w:tr>
      <w:tr w:rsidR="00552F44" w:rsidRPr="00552F44" w14:paraId="35351345" w14:textId="77777777" w:rsidTr="004437A9">
        <w:tc>
          <w:tcPr>
            <w:tcW w:w="8312" w:type="dxa"/>
            <w:shd w:val="clear" w:color="auto" w:fill="FBE4D5" w:themeFill="accent2" w:themeFillTint="33"/>
          </w:tcPr>
          <w:p w14:paraId="38BC91E0" w14:textId="77777777" w:rsidR="00552F44" w:rsidRDefault="00552F44" w:rsidP="00405969">
            <w:pPr>
              <w:ind w:left="0"/>
              <w:jc w:val="center"/>
            </w:pPr>
          </w:p>
        </w:tc>
      </w:tr>
      <w:tr w:rsidR="00552F44" w:rsidRPr="00552F44" w14:paraId="0546DE47" w14:textId="77777777" w:rsidTr="004437A9">
        <w:tc>
          <w:tcPr>
            <w:tcW w:w="8312" w:type="dxa"/>
            <w:shd w:val="clear" w:color="auto" w:fill="FBE4D5" w:themeFill="accent2" w:themeFillTint="33"/>
          </w:tcPr>
          <w:p w14:paraId="50311030" w14:textId="6CE2D87A" w:rsidR="00552F44" w:rsidRPr="00552F44" w:rsidRDefault="0099601F" w:rsidP="005F2B87">
            <w:pPr>
              <w:ind w:left="0"/>
            </w:pPr>
            <w:r>
              <w:t>I</w:t>
            </w:r>
            <w:r w:rsidR="00552F44">
              <w:t>dentify those students living in poverty</w:t>
            </w:r>
            <w:r w:rsidR="00A7718F">
              <w:t xml:space="preserve">, and ensure that support </w:t>
            </w:r>
            <w:r w:rsidR="00961981">
              <w:t>covering all aspects</w:t>
            </w:r>
            <w:r w:rsidR="00A7718F">
              <w:t xml:space="preserve"> </w:t>
            </w:r>
            <w:r w:rsidR="00961981">
              <w:t xml:space="preserve">of learning and living </w:t>
            </w:r>
            <w:r w:rsidR="00A7718F">
              <w:t>is available for them as needed</w:t>
            </w:r>
          </w:p>
        </w:tc>
      </w:tr>
      <w:tr w:rsidR="00552F44" w:rsidRPr="00552F44" w14:paraId="0253AE40" w14:textId="77777777" w:rsidTr="004437A9">
        <w:tc>
          <w:tcPr>
            <w:tcW w:w="8312" w:type="dxa"/>
            <w:shd w:val="clear" w:color="auto" w:fill="FBE4D5" w:themeFill="accent2" w:themeFillTint="33"/>
          </w:tcPr>
          <w:p w14:paraId="0AC9FF4C" w14:textId="77777777" w:rsidR="00552F44" w:rsidRPr="00552F44" w:rsidRDefault="00552F44" w:rsidP="005F2B87">
            <w:pPr>
              <w:ind w:left="0"/>
            </w:pPr>
            <w:r w:rsidRPr="00552F44">
              <w:t>Be aware of barriers to school life for children in poverty - tackle the costs of school materials and trips and make sure no student is excluded from any activity due to an inability to pay</w:t>
            </w:r>
          </w:p>
        </w:tc>
      </w:tr>
      <w:tr w:rsidR="00C35F4D" w:rsidRPr="00552F44" w14:paraId="2EE88B6D" w14:textId="77777777" w:rsidTr="004437A9">
        <w:tc>
          <w:tcPr>
            <w:tcW w:w="8312" w:type="dxa"/>
            <w:shd w:val="clear" w:color="auto" w:fill="FBE4D5" w:themeFill="accent2" w:themeFillTint="33"/>
          </w:tcPr>
          <w:p w14:paraId="5F508419" w14:textId="77777777" w:rsidR="00C35F4D" w:rsidRPr="00552F44" w:rsidRDefault="00C35F4D" w:rsidP="005F2B87">
            <w:pPr>
              <w:ind w:left="0"/>
            </w:pPr>
            <w:r>
              <w:t>Ensure that all students learn from the curriculum about the causes and effects of family poverty</w:t>
            </w:r>
          </w:p>
        </w:tc>
      </w:tr>
      <w:tr w:rsidR="00961981" w:rsidRPr="00552F44" w14:paraId="007BA0A9" w14:textId="77777777" w:rsidTr="004437A9">
        <w:tc>
          <w:tcPr>
            <w:tcW w:w="8312" w:type="dxa"/>
            <w:shd w:val="clear" w:color="auto" w:fill="FBE4D5" w:themeFill="accent2" w:themeFillTint="33"/>
          </w:tcPr>
          <w:p w14:paraId="2A39A4FF" w14:textId="77777777" w:rsidR="00961981" w:rsidRDefault="00961981" w:rsidP="005F2B87">
            <w:pPr>
              <w:ind w:left="0"/>
            </w:pPr>
            <w:r>
              <w:t>Encourage pupils/students to be active participants in reducing the impact of poverty on their school and the wider community</w:t>
            </w:r>
          </w:p>
        </w:tc>
      </w:tr>
      <w:tr w:rsidR="00C35F4D" w:rsidRPr="00552F44" w14:paraId="2055AA3E" w14:textId="77777777" w:rsidTr="004437A9">
        <w:tc>
          <w:tcPr>
            <w:tcW w:w="8312" w:type="dxa"/>
            <w:shd w:val="clear" w:color="auto" w:fill="FBE4D5" w:themeFill="accent2" w:themeFillTint="33"/>
          </w:tcPr>
          <w:p w14:paraId="21CF1497" w14:textId="77777777" w:rsidR="00C35F4D" w:rsidRDefault="00C35F4D" w:rsidP="00405969">
            <w:pPr>
              <w:ind w:left="0"/>
              <w:jc w:val="center"/>
            </w:pPr>
            <w:r>
              <w:t>Create a school ethos where students do not laugh or mock poorer students</w:t>
            </w:r>
          </w:p>
        </w:tc>
      </w:tr>
      <w:tr w:rsidR="00552F44" w:rsidRPr="00552F44" w14:paraId="306100A1" w14:textId="77777777" w:rsidTr="004437A9">
        <w:tc>
          <w:tcPr>
            <w:tcW w:w="8312" w:type="dxa"/>
            <w:shd w:val="clear" w:color="auto" w:fill="FBE4D5" w:themeFill="accent2" w:themeFillTint="33"/>
          </w:tcPr>
          <w:p w14:paraId="1170D326" w14:textId="77777777" w:rsidR="00552F44" w:rsidRPr="00552F44" w:rsidRDefault="00552F44" w:rsidP="00405969">
            <w:pPr>
              <w:ind w:left="0"/>
              <w:jc w:val="center"/>
            </w:pPr>
            <w:r>
              <w:t>Have a fund of money that can be used to confidentially help poor students access all aspects of school life</w:t>
            </w:r>
          </w:p>
        </w:tc>
      </w:tr>
      <w:tr w:rsidR="00961981" w:rsidRPr="00552F44" w14:paraId="0E0B0769" w14:textId="77777777" w:rsidTr="004437A9">
        <w:tc>
          <w:tcPr>
            <w:tcW w:w="8312" w:type="dxa"/>
            <w:shd w:val="clear" w:color="auto" w:fill="FBE4D5" w:themeFill="accent2" w:themeFillTint="33"/>
          </w:tcPr>
          <w:p w14:paraId="1461FBF1" w14:textId="63E206C7" w:rsidR="00961981" w:rsidRDefault="005F2B87" w:rsidP="005F2B87">
            <w:pPr>
              <w:ind w:left="0"/>
            </w:pPr>
            <w:r>
              <w:t>Provide</w:t>
            </w:r>
            <w:r w:rsidR="001D6F68">
              <w:t xml:space="preserve"> </w:t>
            </w:r>
            <w:r w:rsidR="00961981">
              <w:t>a small stock of essential items for learning such as essential ingredients for food technology</w:t>
            </w:r>
            <w:r w:rsidR="001D6F68">
              <w:t>, sanitary products for girls</w:t>
            </w:r>
            <w:r w:rsidR="00961981">
              <w:t xml:space="preserve"> etc to be used for those students in the very greatest need</w:t>
            </w:r>
          </w:p>
        </w:tc>
      </w:tr>
      <w:tr w:rsidR="003610CA" w:rsidRPr="00552F44" w14:paraId="11CD7B9A" w14:textId="77777777" w:rsidTr="004437A9">
        <w:tc>
          <w:tcPr>
            <w:tcW w:w="8312" w:type="dxa"/>
            <w:shd w:val="clear" w:color="auto" w:fill="FBE4D5" w:themeFill="accent2" w:themeFillTint="33"/>
          </w:tcPr>
          <w:p w14:paraId="5828017A" w14:textId="77777777" w:rsidR="003610CA" w:rsidRDefault="003610CA" w:rsidP="005F2B87">
            <w:pPr>
              <w:ind w:left="0"/>
            </w:pPr>
            <w:r>
              <w:lastRenderedPageBreak/>
              <w:t>Keep stocks of school supplies, snacks, clothes and other basic necessities handy for students who may need them, but find quiet ways to distribute them to avoid singling anyone out</w:t>
            </w:r>
          </w:p>
        </w:tc>
      </w:tr>
      <w:tr w:rsidR="00F9572E" w:rsidRPr="00552F44" w14:paraId="3D939353" w14:textId="77777777" w:rsidTr="004437A9">
        <w:tc>
          <w:tcPr>
            <w:tcW w:w="8312" w:type="dxa"/>
            <w:shd w:val="clear" w:color="auto" w:fill="FBE4D5" w:themeFill="accent2" w:themeFillTint="33"/>
          </w:tcPr>
          <w:p w14:paraId="130B8FAD" w14:textId="77777777" w:rsidR="00F9572E" w:rsidRDefault="00F9572E" w:rsidP="005F2B87">
            <w:pPr>
              <w:ind w:left="0"/>
            </w:pPr>
            <w:r>
              <w:t>Provide computers/tablets for the use of poorer students</w:t>
            </w:r>
          </w:p>
        </w:tc>
      </w:tr>
      <w:tr w:rsidR="00552F44" w:rsidRPr="00552F44" w14:paraId="2C64800B" w14:textId="77777777" w:rsidTr="004437A9">
        <w:tc>
          <w:tcPr>
            <w:tcW w:w="8312" w:type="dxa"/>
            <w:shd w:val="clear" w:color="auto" w:fill="FBE4D5" w:themeFill="accent2" w:themeFillTint="33"/>
          </w:tcPr>
          <w:p w14:paraId="6187A8D3" w14:textId="77777777" w:rsidR="00552F44" w:rsidRPr="00552F44" w:rsidRDefault="00552F44" w:rsidP="005F2B87">
            <w:pPr>
              <w:ind w:left="0"/>
            </w:pPr>
            <w:r w:rsidRPr="00552F44">
              <w:t>Give options to pay by instalments for school activities with no non-returnable deposits</w:t>
            </w:r>
          </w:p>
        </w:tc>
      </w:tr>
      <w:tr w:rsidR="00552F44" w:rsidRPr="00552F44" w14:paraId="21F5FA76" w14:textId="77777777" w:rsidTr="004437A9">
        <w:tc>
          <w:tcPr>
            <w:tcW w:w="8312" w:type="dxa"/>
            <w:shd w:val="clear" w:color="auto" w:fill="FBE4D5" w:themeFill="accent2" w:themeFillTint="33"/>
          </w:tcPr>
          <w:p w14:paraId="2690F439" w14:textId="14E69240" w:rsidR="00552F44" w:rsidRPr="00552F44" w:rsidRDefault="00552F44" w:rsidP="005F2B87">
            <w:pPr>
              <w:ind w:left="0"/>
            </w:pPr>
            <w:r w:rsidRPr="00552F44">
              <w:t>Communicate directly with parents rather than via children for school costs and trips</w:t>
            </w:r>
          </w:p>
        </w:tc>
      </w:tr>
      <w:tr w:rsidR="00552F44" w:rsidRPr="00552F44" w14:paraId="450EDB5A" w14:textId="77777777" w:rsidTr="004437A9">
        <w:tc>
          <w:tcPr>
            <w:tcW w:w="8312" w:type="dxa"/>
            <w:shd w:val="clear" w:color="auto" w:fill="FBE4D5" w:themeFill="accent2" w:themeFillTint="33"/>
          </w:tcPr>
          <w:p w14:paraId="74964CD7" w14:textId="77777777" w:rsidR="00552F44" w:rsidRPr="00552F44" w:rsidRDefault="00552F44" w:rsidP="005F2B87">
            <w:pPr>
              <w:ind w:left="0"/>
            </w:pPr>
            <w:r w:rsidRPr="00552F44">
              <w:t>Choose a simple coloured school uniform, available from affordable shops – with sew on</w:t>
            </w:r>
            <w:r w:rsidR="00961981">
              <w:t xml:space="preserve"> or iron on</w:t>
            </w:r>
            <w:r w:rsidRPr="00552F44">
              <w:t xml:space="preserve"> logos available</w:t>
            </w:r>
          </w:p>
        </w:tc>
      </w:tr>
      <w:tr w:rsidR="00552F44" w:rsidRPr="00552F44" w14:paraId="7106537E" w14:textId="77777777" w:rsidTr="004437A9">
        <w:tc>
          <w:tcPr>
            <w:tcW w:w="8312" w:type="dxa"/>
            <w:shd w:val="clear" w:color="auto" w:fill="FBE4D5" w:themeFill="accent2" w:themeFillTint="33"/>
          </w:tcPr>
          <w:p w14:paraId="6601E04A" w14:textId="6C856D99" w:rsidR="00552F44" w:rsidRPr="00552F44" w:rsidRDefault="00552F44" w:rsidP="005F2B87">
            <w:pPr>
              <w:ind w:left="0"/>
            </w:pPr>
            <w:r w:rsidRPr="00552F44">
              <w:t>Be transparent with parents and students on how pupil premium money is being spent, giving students a say in this</w:t>
            </w:r>
            <w:r w:rsidR="00B602FE">
              <w:t>, and make sure that it is spent effectively with a focus on those needing the most support</w:t>
            </w:r>
          </w:p>
        </w:tc>
      </w:tr>
      <w:tr w:rsidR="00552F44" w:rsidRPr="00552F44" w14:paraId="0496D129" w14:textId="77777777" w:rsidTr="004437A9">
        <w:tc>
          <w:tcPr>
            <w:tcW w:w="8312" w:type="dxa"/>
            <w:shd w:val="clear" w:color="auto" w:fill="FBE4D5" w:themeFill="accent2" w:themeFillTint="33"/>
          </w:tcPr>
          <w:p w14:paraId="1ABDF619" w14:textId="77777777" w:rsidR="00552F44" w:rsidRPr="00552F44" w:rsidRDefault="00552F44" w:rsidP="005F2B87">
            <w:pPr>
              <w:ind w:left="0"/>
            </w:pPr>
            <w:r w:rsidRPr="00552F44">
              <w:t>Have a cashless system for school meals and enable unspent free school money to roll over from day to day</w:t>
            </w:r>
          </w:p>
        </w:tc>
      </w:tr>
      <w:tr w:rsidR="00552F44" w:rsidRPr="00552F44" w14:paraId="201C2F47" w14:textId="77777777" w:rsidTr="004437A9">
        <w:tc>
          <w:tcPr>
            <w:tcW w:w="8312" w:type="dxa"/>
            <w:shd w:val="clear" w:color="auto" w:fill="FBE4D5" w:themeFill="accent2" w:themeFillTint="33"/>
          </w:tcPr>
          <w:p w14:paraId="28E2CE97" w14:textId="77777777" w:rsidR="00552F44" w:rsidRPr="00552F44" w:rsidRDefault="00552F44" w:rsidP="005F2B87">
            <w:pPr>
              <w:ind w:left="0"/>
            </w:pPr>
            <w:r w:rsidRPr="00552F44">
              <w:t>Provide itemised costs to parents before a student signs up for a course</w:t>
            </w:r>
          </w:p>
        </w:tc>
      </w:tr>
      <w:tr w:rsidR="00552F44" w:rsidRPr="00552F44" w14:paraId="03C4D766" w14:textId="77777777" w:rsidTr="004437A9">
        <w:tc>
          <w:tcPr>
            <w:tcW w:w="8312" w:type="dxa"/>
            <w:shd w:val="clear" w:color="auto" w:fill="FBE4D5" w:themeFill="accent2" w:themeFillTint="33"/>
          </w:tcPr>
          <w:p w14:paraId="744E8803" w14:textId="77777777" w:rsidR="00072DC9" w:rsidRPr="00552F44" w:rsidRDefault="00552F44" w:rsidP="005F2B87">
            <w:pPr>
              <w:ind w:left="0"/>
            </w:pPr>
            <w:r>
              <w:t>Organise a breakfast club each morning</w:t>
            </w:r>
          </w:p>
        </w:tc>
      </w:tr>
      <w:tr w:rsidR="0080240A" w:rsidRPr="00552F44" w14:paraId="4EF57751" w14:textId="77777777" w:rsidTr="004437A9">
        <w:tc>
          <w:tcPr>
            <w:tcW w:w="8312" w:type="dxa"/>
            <w:shd w:val="clear" w:color="auto" w:fill="FBE4D5" w:themeFill="accent2" w:themeFillTint="33"/>
          </w:tcPr>
          <w:p w14:paraId="318824B8" w14:textId="77777777" w:rsidR="0080240A" w:rsidRDefault="0080240A" w:rsidP="005F2B87">
            <w:pPr>
              <w:ind w:left="0"/>
            </w:pPr>
            <w:r>
              <w:t>Make it possible for poorer children to get involved in extra-curricular activities</w:t>
            </w:r>
          </w:p>
        </w:tc>
      </w:tr>
      <w:tr w:rsidR="004A3737" w:rsidRPr="00552F44" w14:paraId="29C714F2" w14:textId="77777777" w:rsidTr="004437A9">
        <w:tc>
          <w:tcPr>
            <w:tcW w:w="8312" w:type="dxa"/>
            <w:shd w:val="clear" w:color="auto" w:fill="FBE4D5" w:themeFill="accent2" w:themeFillTint="33"/>
          </w:tcPr>
          <w:p w14:paraId="39EF3B6A" w14:textId="77777777" w:rsidR="004A3737" w:rsidRDefault="004A3737" w:rsidP="005F2B87">
            <w:pPr>
              <w:ind w:left="0"/>
            </w:pPr>
            <w:r>
              <w:t>Have in place a programme to help develop the life skills of students</w:t>
            </w:r>
          </w:p>
        </w:tc>
      </w:tr>
      <w:tr w:rsidR="004E19B6" w:rsidRPr="00552F44" w14:paraId="765F9D71" w14:textId="77777777" w:rsidTr="004437A9">
        <w:tc>
          <w:tcPr>
            <w:tcW w:w="8312" w:type="dxa"/>
            <w:shd w:val="clear" w:color="auto" w:fill="FBE4D5" w:themeFill="accent2" w:themeFillTint="33"/>
          </w:tcPr>
          <w:p w14:paraId="557B4DAC" w14:textId="77777777" w:rsidR="004E19B6" w:rsidRDefault="004E19B6" w:rsidP="005F2B87">
            <w:pPr>
              <w:ind w:left="0"/>
            </w:pPr>
            <w:r>
              <w:t>Provide support for families as part of the school’s community outreach programme</w:t>
            </w:r>
          </w:p>
        </w:tc>
      </w:tr>
      <w:tr w:rsidR="00961981" w:rsidRPr="00552F44" w14:paraId="1023F61B" w14:textId="77777777" w:rsidTr="004437A9">
        <w:tc>
          <w:tcPr>
            <w:tcW w:w="8312" w:type="dxa"/>
            <w:shd w:val="clear" w:color="auto" w:fill="FBE4D5" w:themeFill="accent2" w:themeFillTint="33"/>
          </w:tcPr>
          <w:p w14:paraId="4D27EFB6" w14:textId="77777777" w:rsidR="00961981" w:rsidRDefault="00961981" w:rsidP="005F2B87">
            <w:pPr>
              <w:ind w:left="0"/>
            </w:pPr>
            <w:r>
              <w:t>Provide equipment such as microscopes for use by families</w:t>
            </w:r>
          </w:p>
        </w:tc>
      </w:tr>
      <w:tr w:rsidR="00961981" w:rsidRPr="00552F44" w14:paraId="31C58FA5" w14:textId="77777777" w:rsidTr="004437A9">
        <w:tc>
          <w:tcPr>
            <w:tcW w:w="8312" w:type="dxa"/>
            <w:shd w:val="clear" w:color="auto" w:fill="FBE4D5" w:themeFill="accent2" w:themeFillTint="33"/>
          </w:tcPr>
          <w:p w14:paraId="4EA52D3E" w14:textId="77777777" w:rsidR="00961981" w:rsidRDefault="00961981" w:rsidP="005F2B87">
            <w:pPr>
              <w:ind w:left="0"/>
            </w:pPr>
            <w:r>
              <w:t>Encourage the use of the central trust fund that supports gifted pupils/students to participate in sport and the arts</w:t>
            </w:r>
          </w:p>
        </w:tc>
      </w:tr>
      <w:tr w:rsidR="00552F44" w14:paraId="2BF19137" w14:textId="77777777" w:rsidTr="004437A9">
        <w:tc>
          <w:tcPr>
            <w:tcW w:w="8312" w:type="dxa"/>
            <w:shd w:val="clear" w:color="auto" w:fill="FBE4D5" w:themeFill="accent2" w:themeFillTint="33"/>
          </w:tcPr>
          <w:p w14:paraId="03248AE8" w14:textId="2BD66E4F" w:rsidR="00552F44" w:rsidRDefault="00552F44" w:rsidP="005F2B87">
            <w:pPr>
              <w:ind w:left="0"/>
            </w:pPr>
            <w:r w:rsidRPr="00552F44">
              <w:t>Make sure teachers</w:t>
            </w:r>
            <w:r w:rsidR="0009569F">
              <w:t>, support staff, governors and trustees</w:t>
            </w:r>
            <w:r w:rsidR="000211B7">
              <w:t xml:space="preserve"> </w:t>
            </w:r>
            <w:r w:rsidRPr="00552F44">
              <w:t xml:space="preserve">receive </w:t>
            </w:r>
            <w:r w:rsidR="0009569F" w:rsidRPr="00552F44">
              <w:t>training</w:t>
            </w:r>
            <w:r w:rsidR="0009569F">
              <w:t xml:space="preserve"> and/or information</w:t>
            </w:r>
            <w:r w:rsidR="000211B7">
              <w:t xml:space="preserve"> as required</w:t>
            </w:r>
            <w:r w:rsidR="0009569F">
              <w:t xml:space="preserve"> </w:t>
            </w:r>
            <w:r w:rsidRPr="00552F44">
              <w:t>to improve their understanding of poverty</w:t>
            </w:r>
          </w:p>
        </w:tc>
      </w:tr>
      <w:tr w:rsidR="0087068E" w14:paraId="1B6D6FAA" w14:textId="77777777" w:rsidTr="004437A9">
        <w:tc>
          <w:tcPr>
            <w:tcW w:w="8312" w:type="dxa"/>
            <w:shd w:val="clear" w:color="auto" w:fill="FBE4D5" w:themeFill="accent2" w:themeFillTint="33"/>
          </w:tcPr>
          <w:p w14:paraId="6D5CC7E4" w14:textId="6D61749A" w:rsidR="0087068E" w:rsidRPr="00552F44" w:rsidRDefault="0087068E" w:rsidP="005F2B87">
            <w:pPr>
              <w:ind w:left="0"/>
            </w:pPr>
            <w:r>
              <w:t xml:space="preserve">Provide an </w:t>
            </w:r>
            <w:r w:rsidR="00405969">
              <w:t>excellent</w:t>
            </w:r>
            <w:r>
              <w:t xml:space="preserve"> education so that students have every chance of the academic success that will boost their life chances</w:t>
            </w:r>
            <w:r w:rsidR="00847AAA">
              <w:t xml:space="preserve"> and are encouraged to have high expectations and aspirations</w:t>
            </w:r>
          </w:p>
        </w:tc>
      </w:tr>
      <w:tr w:rsidR="00405969" w14:paraId="7C48CA4C" w14:textId="77777777" w:rsidTr="004437A9">
        <w:tc>
          <w:tcPr>
            <w:tcW w:w="8312" w:type="dxa"/>
            <w:shd w:val="clear" w:color="auto" w:fill="FBE4D5" w:themeFill="accent2" w:themeFillTint="33"/>
          </w:tcPr>
          <w:p w14:paraId="1634A273" w14:textId="1BE85861" w:rsidR="00405969" w:rsidRDefault="00405969" w:rsidP="005F2B87">
            <w:pPr>
              <w:ind w:left="0"/>
            </w:pPr>
            <w:r>
              <w:t>All of this will only be achieved if we have the highest standards for ourselves and work relentlessly to improve our own performance</w:t>
            </w:r>
          </w:p>
        </w:tc>
      </w:tr>
    </w:tbl>
    <w:p w14:paraId="50618DB8" w14:textId="77777777" w:rsidR="007102BF" w:rsidRDefault="007102BF" w:rsidP="00405969">
      <w:pPr>
        <w:ind w:left="0"/>
        <w:jc w:val="center"/>
      </w:pPr>
    </w:p>
    <w:p w14:paraId="4986B831" w14:textId="77777777" w:rsidR="003363BE" w:rsidRDefault="003363BE" w:rsidP="00552F44">
      <w:pPr>
        <w:ind w:left="0"/>
        <w:rPr>
          <w:b/>
        </w:rPr>
      </w:pPr>
      <w:r w:rsidRPr="00405969">
        <w:rPr>
          <w:b/>
        </w:rPr>
        <w:t>What next?</w:t>
      </w:r>
    </w:p>
    <w:p w14:paraId="5054FC4D" w14:textId="77777777" w:rsidR="003363BE" w:rsidRDefault="003363BE" w:rsidP="00552F44">
      <w:pPr>
        <w:ind w:left="0"/>
        <w:rPr>
          <w:b/>
        </w:rPr>
      </w:pPr>
    </w:p>
    <w:p w14:paraId="67600145" w14:textId="3EB76FFC" w:rsidR="003363BE" w:rsidRDefault="003363BE" w:rsidP="00552F44">
      <w:pPr>
        <w:ind w:left="0"/>
      </w:pPr>
      <w:r>
        <w:t xml:space="preserve">The </w:t>
      </w:r>
      <w:r w:rsidR="007D53FD">
        <w:t>school</w:t>
      </w:r>
      <w:r w:rsidR="00743669">
        <w:t xml:space="preserve"> </w:t>
      </w:r>
      <w:r>
        <w:t xml:space="preserve">undertakes to keep </w:t>
      </w:r>
      <w:r w:rsidR="00846FE0" w:rsidRPr="00846FE0">
        <w:t>mitigat</w:t>
      </w:r>
      <w:r w:rsidR="00846FE0">
        <w:t>ion</w:t>
      </w:r>
      <w:r w:rsidR="00846FE0" w:rsidRPr="00846FE0">
        <w:t xml:space="preserve"> against poverty at the heart of discussions</w:t>
      </w:r>
      <w:r>
        <w:t xml:space="preserve"> </w:t>
      </w:r>
      <w:r w:rsidR="00846FE0">
        <w:t>by:</w:t>
      </w:r>
    </w:p>
    <w:p w14:paraId="691D9219" w14:textId="77777777" w:rsidR="00846FE0" w:rsidRDefault="00846FE0" w:rsidP="00552F44">
      <w:pPr>
        <w:ind w:left="0"/>
      </w:pPr>
    </w:p>
    <w:p w14:paraId="2E7AC7B6" w14:textId="7DCF9033" w:rsidR="009818F3" w:rsidRDefault="00846FE0" w:rsidP="00405969">
      <w:pPr>
        <w:pStyle w:val="ListParagraph"/>
        <w:numPr>
          <w:ilvl w:val="0"/>
          <w:numId w:val="4"/>
        </w:numPr>
      </w:pPr>
      <w:r>
        <w:t>ensuring</w:t>
      </w:r>
      <w:r w:rsidR="009818F3">
        <w:t xml:space="preserve"> </w:t>
      </w:r>
      <w:r w:rsidR="007D53FD">
        <w:t>we have</w:t>
      </w:r>
      <w:r w:rsidR="009818F3">
        <w:t xml:space="preserve"> in place </w:t>
      </w:r>
      <w:r w:rsidR="009818F3" w:rsidRPr="009818F3">
        <w:t>policies and strategies to address</w:t>
      </w:r>
      <w:r w:rsidR="009818F3">
        <w:t xml:space="preserve"> the issues outlined above</w:t>
      </w:r>
    </w:p>
    <w:p w14:paraId="374C69E8" w14:textId="77777777" w:rsidR="00846FE0" w:rsidRDefault="009818F3" w:rsidP="00405969">
      <w:pPr>
        <w:pStyle w:val="ListParagraph"/>
        <w:numPr>
          <w:ilvl w:val="0"/>
          <w:numId w:val="4"/>
        </w:numPr>
      </w:pPr>
      <w:r>
        <w:t>providing support and challenge, through CPD for example, to ensure</w:t>
      </w:r>
      <w:r w:rsidR="00846FE0">
        <w:t xml:space="preserve"> </w:t>
      </w:r>
      <w:r>
        <w:t>staff and governors are aware of the above and best practice in addressing the issues outlined</w:t>
      </w:r>
    </w:p>
    <w:p w14:paraId="0987CC7D" w14:textId="28328167" w:rsidR="009818F3" w:rsidRDefault="009818F3" w:rsidP="00405969">
      <w:pPr>
        <w:pStyle w:val="ListParagraph"/>
        <w:numPr>
          <w:ilvl w:val="0"/>
          <w:numId w:val="4"/>
        </w:numPr>
      </w:pPr>
      <w:r>
        <w:t xml:space="preserve">making clear the opportunities, apprenticeships for example, where </w:t>
      </w:r>
      <w:r w:rsidR="005F2B87">
        <w:t>t</w:t>
      </w:r>
      <w:r>
        <w:t xml:space="preserve">he </w:t>
      </w:r>
      <w:r w:rsidR="007D53FD">
        <w:t>school</w:t>
      </w:r>
      <w:r>
        <w:t xml:space="preserve"> can support the breaking of the ‘cycle of poverty’.</w:t>
      </w:r>
    </w:p>
    <w:p w14:paraId="39BC9DC5" w14:textId="77777777" w:rsidR="003363BE" w:rsidRDefault="003363BE" w:rsidP="00552F44">
      <w:pPr>
        <w:ind w:left="0"/>
      </w:pPr>
    </w:p>
    <w:p w14:paraId="3E70AEB5" w14:textId="77777777" w:rsidR="004437A9" w:rsidRDefault="004437A9" w:rsidP="003363BE">
      <w:pPr>
        <w:ind w:left="0"/>
      </w:pPr>
    </w:p>
    <w:p w14:paraId="13FD578D" w14:textId="6E4779C0" w:rsidR="003363BE" w:rsidRDefault="007D53FD" w:rsidP="003363BE">
      <w:pPr>
        <w:ind w:left="0"/>
      </w:pPr>
      <w:r>
        <w:lastRenderedPageBreak/>
        <w:t>We will</w:t>
      </w:r>
      <w:r w:rsidR="003363BE">
        <w:t>:</w:t>
      </w:r>
    </w:p>
    <w:p w14:paraId="79146C8C" w14:textId="77777777" w:rsidR="00846FE0" w:rsidRDefault="00846FE0" w:rsidP="003363BE">
      <w:pPr>
        <w:ind w:left="0"/>
      </w:pPr>
    </w:p>
    <w:p w14:paraId="1F953D22" w14:textId="77777777" w:rsidR="00846FE0" w:rsidRDefault="00846FE0" w:rsidP="00405969">
      <w:pPr>
        <w:pStyle w:val="ListParagraph"/>
        <w:numPr>
          <w:ilvl w:val="0"/>
          <w:numId w:val="3"/>
        </w:numPr>
      </w:pPr>
      <w:r>
        <w:t>make this paper available to all staff and governors so that all are aware of the issues and potential solutions</w:t>
      </w:r>
    </w:p>
    <w:p w14:paraId="3B570802" w14:textId="77777777" w:rsidR="003363BE" w:rsidRDefault="003363BE" w:rsidP="00405969">
      <w:pPr>
        <w:pStyle w:val="ListParagraph"/>
        <w:numPr>
          <w:ilvl w:val="0"/>
          <w:numId w:val="3"/>
        </w:numPr>
      </w:pPr>
      <w:r>
        <w:t>review its policies and strategies to ensure the issues raised above are being addressed</w:t>
      </w:r>
    </w:p>
    <w:p w14:paraId="14DB1995" w14:textId="77777777" w:rsidR="003363BE" w:rsidRDefault="00846FE0" w:rsidP="00405969">
      <w:pPr>
        <w:pStyle w:val="ListParagraph"/>
        <w:numPr>
          <w:ilvl w:val="0"/>
          <w:numId w:val="3"/>
        </w:numPr>
      </w:pPr>
      <w:r>
        <w:t>monitor</w:t>
      </w:r>
      <w:r w:rsidR="0073368D">
        <w:t>, e</w:t>
      </w:r>
      <w:r>
        <w:t>valuate</w:t>
      </w:r>
      <w:r w:rsidR="0073368D">
        <w:t xml:space="preserve"> and report</w:t>
      </w:r>
      <w:r>
        <w:t>, as part of its regular pattern of meetings, including governance, the effectiveness and impact of actions taken to mitigate against poverty</w:t>
      </w:r>
      <w:r w:rsidR="00621A8D">
        <w:t>.</w:t>
      </w:r>
    </w:p>
    <w:p w14:paraId="568BDBBC" w14:textId="77777777" w:rsidR="006874BF" w:rsidRDefault="006874BF" w:rsidP="006874BF"/>
    <w:p w14:paraId="42D3F39A" w14:textId="77777777" w:rsidR="006874BF" w:rsidRDefault="006874BF" w:rsidP="006874BF"/>
    <w:p w14:paraId="5835421F" w14:textId="0E367DAD" w:rsidR="006874BF" w:rsidRPr="003363BE" w:rsidRDefault="006874BF" w:rsidP="006874BF">
      <w:r>
        <w:t>Tony Stephens</w:t>
      </w:r>
    </w:p>
    <w:p w14:paraId="34712F56" w14:textId="77777777" w:rsidR="003363BE" w:rsidRPr="003363BE" w:rsidRDefault="003363BE" w:rsidP="003363BE">
      <w:pPr>
        <w:ind w:left="0"/>
      </w:pPr>
    </w:p>
    <w:p w14:paraId="7531D7A5" w14:textId="77777777" w:rsidR="003363BE" w:rsidRPr="003363BE" w:rsidRDefault="003363BE" w:rsidP="00552F44">
      <w:pPr>
        <w:ind w:left="0"/>
      </w:pPr>
    </w:p>
    <w:sectPr w:rsidR="003363BE" w:rsidRPr="003363B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798C8" w14:textId="77777777" w:rsidR="00BB42A0" w:rsidRDefault="00BB42A0" w:rsidP="00A25F02">
      <w:r>
        <w:separator/>
      </w:r>
    </w:p>
  </w:endnote>
  <w:endnote w:type="continuationSeparator" w:id="0">
    <w:p w14:paraId="5EBCA10E" w14:textId="77777777" w:rsidR="00BB42A0" w:rsidRDefault="00BB42A0" w:rsidP="00A25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CA830" w14:textId="77777777" w:rsidR="00BB42A0" w:rsidRDefault="00BB42A0" w:rsidP="00A25F02">
      <w:r>
        <w:separator/>
      </w:r>
    </w:p>
  </w:footnote>
  <w:footnote w:type="continuationSeparator" w:id="0">
    <w:p w14:paraId="13E2023B" w14:textId="77777777" w:rsidR="00BB42A0" w:rsidRDefault="00BB42A0" w:rsidP="00A25F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D3142"/>
    <w:multiLevelType w:val="multilevel"/>
    <w:tmpl w:val="FA3C8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4D16B2"/>
    <w:multiLevelType w:val="hybridMultilevel"/>
    <w:tmpl w:val="C540A2A6"/>
    <w:lvl w:ilvl="0" w:tplc="0809000B">
      <w:start w:val="1"/>
      <w:numFmt w:val="bullet"/>
      <w:lvlText w:val=""/>
      <w:lvlJc w:val="left"/>
      <w:pPr>
        <w:ind w:left="1590" w:hanging="360"/>
      </w:pPr>
      <w:rPr>
        <w:rFonts w:ascii="Wingdings" w:hAnsi="Wingdings" w:hint="default"/>
      </w:rPr>
    </w:lvl>
    <w:lvl w:ilvl="1" w:tplc="08090003" w:tentative="1">
      <w:start w:val="1"/>
      <w:numFmt w:val="bullet"/>
      <w:lvlText w:val="o"/>
      <w:lvlJc w:val="left"/>
      <w:pPr>
        <w:ind w:left="2310" w:hanging="360"/>
      </w:pPr>
      <w:rPr>
        <w:rFonts w:ascii="Courier New" w:hAnsi="Courier New" w:cs="Courier New" w:hint="default"/>
      </w:rPr>
    </w:lvl>
    <w:lvl w:ilvl="2" w:tplc="08090005" w:tentative="1">
      <w:start w:val="1"/>
      <w:numFmt w:val="bullet"/>
      <w:lvlText w:val=""/>
      <w:lvlJc w:val="left"/>
      <w:pPr>
        <w:ind w:left="3030" w:hanging="360"/>
      </w:pPr>
      <w:rPr>
        <w:rFonts w:ascii="Wingdings" w:hAnsi="Wingdings" w:hint="default"/>
      </w:rPr>
    </w:lvl>
    <w:lvl w:ilvl="3" w:tplc="08090001" w:tentative="1">
      <w:start w:val="1"/>
      <w:numFmt w:val="bullet"/>
      <w:lvlText w:val=""/>
      <w:lvlJc w:val="left"/>
      <w:pPr>
        <w:ind w:left="3750" w:hanging="360"/>
      </w:pPr>
      <w:rPr>
        <w:rFonts w:ascii="Symbol" w:hAnsi="Symbol" w:hint="default"/>
      </w:rPr>
    </w:lvl>
    <w:lvl w:ilvl="4" w:tplc="08090003" w:tentative="1">
      <w:start w:val="1"/>
      <w:numFmt w:val="bullet"/>
      <w:lvlText w:val="o"/>
      <w:lvlJc w:val="left"/>
      <w:pPr>
        <w:ind w:left="4470" w:hanging="360"/>
      </w:pPr>
      <w:rPr>
        <w:rFonts w:ascii="Courier New" w:hAnsi="Courier New" w:cs="Courier New" w:hint="default"/>
      </w:rPr>
    </w:lvl>
    <w:lvl w:ilvl="5" w:tplc="08090005" w:tentative="1">
      <w:start w:val="1"/>
      <w:numFmt w:val="bullet"/>
      <w:lvlText w:val=""/>
      <w:lvlJc w:val="left"/>
      <w:pPr>
        <w:ind w:left="5190" w:hanging="360"/>
      </w:pPr>
      <w:rPr>
        <w:rFonts w:ascii="Wingdings" w:hAnsi="Wingdings" w:hint="default"/>
      </w:rPr>
    </w:lvl>
    <w:lvl w:ilvl="6" w:tplc="08090001" w:tentative="1">
      <w:start w:val="1"/>
      <w:numFmt w:val="bullet"/>
      <w:lvlText w:val=""/>
      <w:lvlJc w:val="left"/>
      <w:pPr>
        <w:ind w:left="5910" w:hanging="360"/>
      </w:pPr>
      <w:rPr>
        <w:rFonts w:ascii="Symbol" w:hAnsi="Symbol" w:hint="default"/>
      </w:rPr>
    </w:lvl>
    <w:lvl w:ilvl="7" w:tplc="08090003" w:tentative="1">
      <w:start w:val="1"/>
      <w:numFmt w:val="bullet"/>
      <w:lvlText w:val="o"/>
      <w:lvlJc w:val="left"/>
      <w:pPr>
        <w:ind w:left="6630" w:hanging="360"/>
      </w:pPr>
      <w:rPr>
        <w:rFonts w:ascii="Courier New" w:hAnsi="Courier New" w:cs="Courier New" w:hint="default"/>
      </w:rPr>
    </w:lvl>
    <w:lvl w:ilvl="8" w:tplc="08090005" w:tentative="1">
      <w:start w:val="1"/>
      <w:numFmt w:val="bullet"/>
      <w:lvlText w:val=""/>
      <w:lvlJc w:val="left"/>
      <w:pPr>
        <w:ind w:left="7350" w:hanging="360"/>
      </w:pPr>
      <w:rPr>
        <w:rFonts w:ascii="Wingdings" w:hAnsi="Wingdings" w:hint="default"/>
      </w:rPr>
    </w:lvl>
  </w:abstractNum>
  <w:abstractNum w:abstractNumId="2" w15:restartNumberingAfterBreak="0">
    <w:nsid w:val="3A7C764D"/>
    <w:multiLevelType w:val="hybridMultilevel"/>
    <w:tmpl w:val="92EC105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F772D7"/>
    <w:multiLevelType w:val="hybridMultilevel"/>
    <w:tmpl w:val="E71A6754"/>
    <w:lvl w:ilvl="0" w:tplc="08090005">
      <w:start w:val="1"/>
      <w:numFmt w:val="bullet"/>
      <w:lvlText w:val=""/>
      <w:lvlJc w:val="left"/>
      <w:pPr>
        <w:ind w:left="795" w:hanging="360"/>
      </w:pPr>
      <w:rPr>
        <w:rFonts w:ascii="Wingdings" w:hAnsi="Wingdings"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4" w15:restartNumberingAfterBreak="0">
    <w:nsid w:val="49004ABA"/>
    <w:multiLevelType w:val="multilevel"/>
    <w:tmpl w:val="1B4ED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83325362">
    <w:abstractNumId w:val="0"/>
  </w:num>
  <w:num w:numId="2" w16cid:durableId="158886902">
    <w:abstractNumId w:val="4"/>
  </w:num>
  <w:num w:numId="3" w16cid:durableId="528835927">
    <w:abstractNumId w:val="3"/>
  </w:num>
  <w:num w:numId="4" w16cid:durableId="1595819969">
    <w:abstractNumId w:val="2"/>
  </w:num>
  <w:num w:numId="5" w16cid:durableId="19136599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129"/>
    <w:rsid w:val="0001271D"/>
    <w:rsid w:val="00016904"/>
    <w:rsid w:val="000211B7"/>
    <w:rsid w:val="00044D27"/>
    <w:rsid w:val="00063333"/>
    <w:rsid w:val="00072DC9"/>
    <w:rsid w:val="0009569F"/>
    <w:rsid w:val="000A06D6"/>
    <w:rsid w:val="000D5BD0"/>
    <w:rsid w:val="000F5EC1"/>
    <w:rsid w:val="001002BE"/>
    <w:rsid w:val="00104704"/>
    <w:rsid w:val="00116972"/>
    <w:rsid w:val="00116E72"/>
    <w:rsid w:val="001D6F68"/>
    <w:rsid w:val="001F7371"/>
    <w:rsid w:val="002173C7"/>
    <w:rsid w:val="00224BD7"/>
    <w:rsid w:val="002B75A1"/>
    <w:rsid w:val="002E44B5"/>
    <w:rsid w:val="002F68F0"/>
    <w:rsid w:val="002F6D0D"/>
    <w:rsid w:val="0032310C"/>
    <w:rsid w:val="003363BE"/>
    <w:rsid w:val="003610CA"/>
    <w:rsid w:val="0040142C"/>
    <w:rsid w:val="00405969"/>
    <w:rsid w:val="004437A9"/>
    <w:rsid w:val="004A0FF3"/>
    <w:rsid w:val="004A3737"/>
    <w:rsid w:val="004E19B6"/>
    <w:rsid w:val="00552F44"/>
    <w:rsid w:val="00573881"/>
    <w:rsid w:val="0058467A"/>
    <w:rsid w:val="005F2B87"/>
    <w:rsid w:val="00604608"/>
    <w:rsid w:val="00621A8D"/>
    <w:rsid w:val="00637F4B"/>
    <w:rsid w:val="00654CC3"/>
    <w:rsid w:val="00663F36"/>
    <w:rsid w:val="006874BF"/>
    <w:rsid w:val="006F12AD"/>
    <w:rsid w:val="007102BF"/>
    <w:rsid w:val="00725F6D"/>
    <w:rsid w:val="007314A9"/>
    <w:rsid w:val="0073368D"/>
    <w:rsid w:val="00743669"/>
    <w:rsid w:val="007D53FD"/>
    <w:rsid w:val="0080240A"/>
    <w:rsid w:val="0084197A"/>
    <w:rsid w:val="00846FE0"/>
    <w:rsid w:val="00847AAA"/>
    <w:rsid w:val="008578DE"/>
    <w:rsid w:val="008611A3"/>
    <w:rsid w:val="0087068E"/>
    <w:rsid w:val="008A2583"/>
    <w:rsid w:val="00961981"/>
    <w:rsid w:val="009642C1"/>
    <w:rsid w:val="009818F3"/>
    <w:rsid w:val="0099601F"/>
    <w:rsid w:val="009A030B"/>
    <w:rsid w:val="009D6C78"/>
    <w:rsid w:val="009E188B"/>
    <w:rsid w:val="00A25F02"/>
    <w:rsid w:val="00A66EFF"/>
    <w:rsid w:val="00A72985"/>
    <w:rsid w:val="00A7718F"/>
    <w:rsid w:val="00B335C0"/>
    <w:rsid w:val="00B602FE"/>
    <w:rsid w:val="00B70010"/>
    <w:rsid w:val="00B90373"/>
    <w:rsid w:val="00B96A6A"/>
    <w:rsid w:val="00BA0814"/>
    <w:rsid w:val="00BB42A0"/>
    <w:rsid w:val="00BC034D"/>
    <w:rsid w:val="00C061CB"/>
    <w:rsid w:val="00C22F20"/>
    <w:rsid w:val="00C301D2"/>
    <w:rsid w:val="00C35F4D"/>
    <w:rsid w:val="00C633E9"/>
    <w:rsid w:val="00C71283"/>
    <w:rsid w:val="00C722FD"/>
    <w:rsid w:val="00CB13DE"/>
    <w:rsid w:val="00CE0A24"/>
    <w:rsid w:val="00D12BFD"/>
    <w:rsid w:val="00D66129"/>
    <w:rsid w:val="00DB2C1D"/>
    <w:rsid w:val="00DF1B6E"/>
    <w:rsid w:val="00DF6AF5"/>
    <w:rsid w:val="00DF7DAA"/>
    <w:rsid w:val="00EA4E80"/>
    <w:rsid w:val="00EB2460"/>
    <w:rsid w:val="00ED3588"/>
    <w:rsid w:val="00F17BDB"/>
    <w:rsid w:val="00F9572E"/>
    <w:rsid w:val="00FA271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2AC56C"/>
  <w15:chartTrackingRefBased/>
  <w15:docId w15:val="{2F7790F9-2159-4946-B1F8-5B9FE321D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ahoma"/>
        <w:sz w:val="24"/>
        <w:szCs w:val="24"/>
        <w:lang w:val="en-GB" w:eastAsia="en-US" w:bidi="ar-SA"/>
      </w:rPr>
    </w:rPrDefault>
    <w:pPrDefault>
      <w:pPr>
        <w:ind w:left="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611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C722FD"/>
    <w:rPr>
      <w:color w:val="0000FF"/>
      <w:u w:val="single"/>
    </w:rPr>
  </w:style>
  <w:style w:type="character" w:customStyle="1" w:styleId="apple-converted-space">
    <w:name w:val="apple-converted-space"/>
    <w:basedOn w:val="DefaultParagraphFont"/>
    <w:rsid w:val="00A66EFF"/>
  </w:style>
  <w:style w:type="paragraph" w:styleId="BalloonText">
    <w:name w:val="Balloon Text"/>
    <w:basedOn w:val="Normal"/>
    <w:link w:val="BalloonTextChar"/>
    <w:uiPriority w:val="99"/>
    <w:semiHidden/>
    <w:unhideWhenUsed/>
    <w:rsid w:val="009960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601F"/>
    <w:rPr>
      <w:rFonts w:ascii="Segoe UI" w:hAnsi="Segoe UI" w:cs="Segoe UI"/>
      <w:sz w:val="18"/>
      <w:szCs w:val="18"/>
    </w:rPr>
  </w:style>
  <w:style w:type="paragraph" w:styleId="ListParagraph">
    <w:name w:val="List Paragraph"/>
    <w:basedOn w:val="Normal"/>
    <w:uiPriority w:val="34"/>
    <w:qFormat/>
    <w:rsid w:val="003363BE"/>
    <w:pPr>
      <w:ind w:left="720"/>
      <w:contextualSpacing/>
    </w:pPr>
  </w:style>
  <w:style w:type="character" w:styleId="CommentReference">
    <w:name w:val="annotation reference"/>
    <w:basedOn w:val="DefaultParagraphFont"/>
    <w:uiPriority w:val="99"/>
    <w:semiHidden/>
    <w:unhideWhenUsed/>
    <w:rsid w:val="00961981"/>
    <w:rPr>
      <w:sz w:val="16"/>
      <w:szCs w:val="16"/>
    </w:rPr>
  </w:style>
  <w:style w:type="paragraph" w:styleId="CommentText">
    <w:name w:val="annotation text"/>
    <w:basedOn w:val="Normal"/>
    <w:link w:val="CommentTextChar"/>
    <w:uiPriority w:val="99"/>
    <w:semiHidden/>
    <w:unhideWhenUsed/>
    <w:rsid w:val="00961981"/>
    <w:rPr>
      <w:sz w:val="20"/>
      <w:szCs w:val="20"/>
    </w:rPr>
  </w:style>
  <w:style w:type="character" w:customStyle="1" w:styleId="CommentTextChar">
    <w:name w:val="Comment Text Char"/>
    <w:basedOn w:val="DefaultParagraphFont"/>
    <w:link w:val="CommentText"/>
    <w:uiPriority w:val="99"/>
    <w:semiHidden/>
    <w:rsid w:val="00961981"/>
    <w:rPr>
      <w:sz w:val="20"/>
      <w:szCs w:val="20"/>
    </w:rPr>
  </w:style>
  <w:style w:type="paragraph" w:styleId="CommentSubject">
    <w:name w:val="annotation subject"/>
    <w:basedOn w:val="CommentText"/>
    <w:next w:val="CommentText"/>
    <w:link w:val="CommentSubjectChar"/>
    <w:uiPriority w:val="99"/>
    <w:semiHidden/>
    <w:unhideWhenUsed/>
    <w:rsid w:val="00961981"/>
    <w:rPr>
      <w:b/>
      <w:bCs/>
    </w:rPr>
  </w:style>
  <w:style w:type="character" w:customStyle="1" w:styleId="CommentSubjectChar">
    <w:name w:val="Comment Subject Char"/>
    <w:basedOn w:val="CommentTextChar"/>
    <w:link w:val="CommentSubject"/>
    <w:uiPriority w:val="99"/>
    <w:semiHidden/>
    <w:rsid w:val="00961981"/>
    <w:rPr>
      <w:b/>
      <w:bCs/>
      <w:sz w:val="20"/>
      <w:szCs w:val="20"/>
    </w:rPr>
  </w:style>
  <w:style w:type="paragraph" w:styleId="Header">
    <w:name w:val="header"/>
    <w:basedOn w:val="Normal"/>
    <w:link w:val="HeaderChar"/>
    <w:uiPriority w:val="99"/>
    <w:unhideWhenUsed/>
    <w:rsid w:val="00A25F02"/>
    <w:pPr>
      <w:tabs>
        <w:tab w:val="center" w:pos="4513"/>
        <w:tab w:val="right" w:pos="9026"/>
      </w:tabs>
    </w:pPr>
  </w:style>
  <w:style w:type="character" w:customStyle="1" w:styleId="HeaderChar">
    <w:name w:val="Header Char"/>
    <w:basedOn w:val="DefaultParagraphFont"/>
    <w:link w:val="Header"/>
    <w:uiPriority w:val="99"/>
    <w:rsid w:val="00A25F02"/>
  </w:style>
  <w:style w:type="paragraph" w:styleId="Footer">
    <w:name w:val="footer"/>
    <w:basedOn w:val="Normal"/>
    <w:link w:val="FooterChar"/>
    <w:uiPriority w:val="99"/>
    <w:unhideWhenUsed/>
    <w:rsid w:val="00A25F02"/>
    <w:pPr>
      <w:tabs>
        <w:tab w:val="center" w:pos="4513"/>
        <w:tab w:val="right" w:pos="9026"/>
      </w:tabs>
    </w:pPr>
  </w:style>
  <w:style w:type="character" w:customStyle="1" w:styleId="FooterChar">
    <w:name w:val="Footer Char"/>
    <w:basedOn w:val="DefaultParagraphFont"/>
    <w:link w:val="Footer"/>
    <w:uiPriority w:val="99"/>
    <w:rsid w:val="00A25F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49994">
      <w:bodyDiv w:val="1"/>
      <w:marLeft w:val="0"/>
      <w:marRight w:val="0"/>
      <w:marTop w:val="0"/>
      <w:marBottom w:val="0"/>
      <w:divBdr>
        <w:top w:val="none" w:sz="0" w:space="0" w:color="auto"/>
        <w:left w:val="none" w:sz="0" w:space="0" w:color="auto"/>
        <w:bottom w:val="none" w:sz="0" w:space="0" w:color="auto"/>
        <w:right w:val="none" w:sz="0" w:space="0" w:color="auto"/>
      </w:divBdr>
    </w:div>
    <w:div w:id="1355378200">
      <w:bodyDiv w:val="1"/>
      <w:marLeft w:val="0"/>
      <w:marRight w:val="0"/>
      <w:marTop w:val="0"/>
      <w:marBottom w:val="0"/>
      <w:divBdr>
        <w:top w:val="none" w:sz="0" w:space="0" w:color="auto"/>
        <w:left w:val="none" w:sz="0" w:space="0" w:color="auto"/>
        <w:bottom w:val="none" w:sz="0" w:space="0" w:color="auto"/>
        <w:right w:val="none" w:sz="0" w:space="0" w:color="auto"/>
      </w:divBdr>
    </w:div>
    <w:div w:id="1443956029">
      <w:bodyDiv w:val="1"/>
      <w:marLeft w:val="0"/>
      <w:marRight w:val="0"/>
      <w:marTop w:val="0"/>
      <w:marBottom w:val="0"/>
      <w:divBdr>
        <w:top w:val="none" w:sz="0" w:space="0" w:color="auto"/>
        <w:left w:val="none" w:sz="0" w:space="0" w:color="auto"/>
        <w:bottom w:val="none" w:sz="0" w:space="0" w:color="auto"/>
        <w:right w:val="none" w:sz="0" w:space="0" w:color="auto"/>
      </w:divBdr>
    </w:div>
    <w:div w:id="1448966790">
      <w:bodyDiv w:val="1"/>
      <w:marLeft w:val="0"/>
      <w:marRight w:val="0"/>
      <w:marTop w:val="0"/>
      <w:marBottom w:val="0"/>
      <w:divBdr>
        <w:top w:val="none" w:sz="0" w:space="0" w:color="auto"/>
        <w:left w:val="none" w:sz="0" w:space="0" w:color="auto"/>
        <w:bottom w:val="none" w:sz="0" w:space="0" w:color="auto"/>
        <w:right w:val="none" w:sz="0" w:space="0" w:color="auto"/>
      </w:divBdr>
    </w:div>
    <w:div w:id="1523006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138750D948B7479EDFF5F91FCFAA31" ma:contentTypeVersion="15" ma:contentTypeDescription="Create a new document." ma:contentTypeScope="" ma:versionID="563bcc332eb83c4e9e780ac84e851586">
  <xsd:schema xmlns:xsd="http://www.w3.org/2001/XMLSchema" xmlns:xs="http://www.w3.org/2001/XMLSchema" xmlns:p="http://schemas.microsoft.com/office/2006/metadata/properties" xmlns:ns2="5df8254e-1c94-41fa-9325-ed5ec6958a3b" xmlns:ns3="f9d0be22-fb14-4089-9451-4c3557356a3f" targetNamespace="http://schemas.microsoft.com/office/2006/metadata/properties" ma:root="true" ma:fieldsID="c6a26224a552ab5ad4753b95e45e4e72" ns2:_="" ns3:_="">
    <xsd:import namespace="5df8254e-1c94-41fa-9325-ed5ec6958a3b"/>
    <xsd:import namespace="f9d0be22-fb14-4089-9451-4c3557356a3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f8254e-1c94-41fa-9325-ed5ec6958a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9f3128f-6dcb-49d6-99cf-a71b3c02b2c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d0be22-fb14-4089-9451-4c3557356a3f"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7516361-5947-4ded-a8d1-b15b622530e1}" ma:internalName="TaxCatchAll" ma:showField="CatchAllData" ma:web="f9d0be22-fb14-4089-9451-4c3557356a3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215CB8-E5A1-44C2-BC4B-3E1D54193B14}"/>
</file>

<file path=customXml/itemProps2.xml><?xml version="1.0" encoding="utf-8"?>
<ds:datastoreItem xmlns:ds="http://schemas.openxmlformats.org/officeDocument/2006/customXml" ds:itemID="{4EB011AC-42B5-44E4-B5AF-F088CCE411B7}"/>
</file>

<file path=docProps/app.xml><?xml version="1.0" encoding="utf-8"?>
<Properties xmlns="http://schemas.openxmlformats.org/officeDocument/2006/extended-properties" xmlns:vt="http://schemas.openxmlformats.org/officeDocument/2006/docPropsVTypes">
  <Template>Normal</Template>
  <TotalTime>14</TotalTime>
  <Pages>5</Pages>
  <Words>1455</Words>
  <Characters>8299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Stephens</dc:creator>
  <cp:keywords/>
  <dc:description/>
  <cp:lastModifiedBy>Tony Stephens</cp:lastModifiedBy>
  <cp:revision>15</cp:revision>
  <dcterms:created xsi:type="dcterms:W3CDTF">2017-06-13T10:58:00Z</dcterms:created>
  <dcterms:modified xsi:type="dcterms:W3CDTF">2024-03-25T11:47:00Z</dcterms:modified>
</cp:coreProperties>
</file>