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14" w:rsidRDefault="005E3121" w:rsidP="00BF3152">
      <w:pPr>
        <w:pStyle w:val="Heading2"/>
        <w:tabs>
          <w:tab w:val="left" w:pos="820"/>
          <w:tab w:val="left" w:pos="821"/>
        </w:tabs>
        <w:ind w:hanging="471"/>
        <w:rPr>
          <w:color w:val="2D74B5"/>
        </w:rPr>
      </w:pPr>
      <w:r>
        <w:rPr>
          <w:color w:val="2D74B5"/>
        </w:rPr>
        <w:t xml:space="preserve"> </w:t>
      </w:r>
    </w:p>
    <w:p w:rsidR="009D28DF" w:rsidRPr="003B16D2" w:rsidRDefault="00AC2A14" w:rsidP="00BF3152">
      <w:pPr>
        <w:pStyle w:val="Heading2"/>
        <w:tabs>
          <w:tab w:val="left" w:pos="820"/>
          <w:tab w:val="left" w:pos="821"/>
        </w:tabs>
        <w:ind w:hanging="471"/>
        <w:rPr>
          <w:b/>
        </w:rPr>
      </w:pPr>
      <w:r>
        <w:rPr>
          <w:color w:val="2D74B5"/>
        </w:rPr>
        <w:t xml:space="preserve"> </w:t>
      </w:r>
      <w:r w:rsidR="009D28DF" w:rsidRPr="003B16D2">
        <w:rPr>
          <w:b/>
        </w:rPr>
        <w:t xml:space="preserve">Clergy </w:t>
      </w:r>
      <w:r>
        <w:rPr>
          <w:b/>
        </w:rPr>
        <w:t xml:space="preserve">who are victims of </w:t>
      </w:r>
      <w:r w:rsidR="009D28DF" w:rsidRPr="003B16D2">
        <w:rPr>
          <w:b/>
        </w:rPr>
        <w:t>Domestic</w:t>
      </w:r>
      <w:r w:rsidR="009D28DF" w:rsidRPr="003B16D2">
        <w:rPr>
          <w:b/>
          <w:spacing w:val="-2"/>
        </w:rPr>
        <w:t xml:space="preserve"> </w:t>
      </w:r>
      <w:r w:rsidR="009D28DF" w:rsidRPr="003B16D2">
        <w:rPr>
          <w:b/>
        </w:rPr>
        <w:t>Abuse</w:t>
      </w:r>
    </w:p>
    <w:p w:rsidR="009D28DF" w:rsidRPr="003B16D2" w:rsidRDefault="009D28DF" w:rsidP="009D28DF">
      <w:pPr>
        <w:pStyle w:val="BodyText"/>
        <w:spacing w:before="2"/>
        <w:rPr>
          <w:sz w:val="28"/>
        </w:rPr>
      </w:pPr>
    </w:p>
    <w:p w:rsidR="009D28DF" w:rsidRDefault="009D28DF" w:rsidP="009D28DF">
      <w:pPr>
        <w:pStyle w:val="BodyText"/>
        <w:ind w:left="100" w:right="202"/>
      </w:pPr>
      <w:r>
        <w:t xml:space="preserve">If the partner of an ordained person, or an ordained person, discloses abuse, they must be treated in exactly the same way as any other victim. </w:t>
      </w:r>
      <w:proofErr w:type="gramStart"/>
      <w:r w:rsidR="007E629D" w:rsidRPr="007E629D">
        <w:rPr>
          <w:color w:val="0070C0"/>
        </w:rPr>
        <w:t>(See Responding to Victims/Survivors of abuse).</w:t>
      </w:r>
      <w:proofErr w:type="gramEnd"/>
      <w:r w:rsidR="007E629D">
        <w:t xml:space="preserve"> </w:t>
      </w:r>
      <w:r>
        <w:t>Clergy and clergy spouses must have the same access to support and resources as others who are experiencing domestic abuse.</w:t>
      </w:r>
    </w:p>
    <w:p w:rsidR="009D28DF" w:rsidRDefault="009D28DF" w:rsidP="009D28DF">
      <w:pPr>
        <w:pStyle w:val="BodyText"/>
        <w:spacing w:before="9"/>
        <w:rPr>
          <w:sz w:val="21"/>
        </w:rPr>
      </w:pPr>
    </w:p>
    <w:p w:rsidR="009D28DF" w:rsidRDefault="009D28DF" w:rsidP="009D28DF">
      <w:pPr>
        <w:pStyle w:val="BodyText"/>
        <w:ind w:left="100" w:right="203"/>
      </w:pPr>
      <w:r>
        <w:t>If a member of the clergy or clergy partner who lives in church housing has decided to leave the relationship, they are likely to need alternative housing. Every Diocesan Bishop is advised to appoint a Bishop’s Visitor for the victim/survivor of abuse, be they a member of the clergy or clergy spouse (see below). They may also consider appointing someone to offer pastoral support to an alleged perpetrator if they are a member of the clergy.</w:t>
      </w:r>
    </w:p>
    <w:p w:rsidR="009D28DF" w:rsidRDefault="009D28DF" w:rsidP="009D28DF">
      <w:pPr>
        <w:pStyle w:val="BodyText"/>
      </w:pPr>
    </w:p>
    <w:p w:rsidR="003B16D2" w:rsidRDefault="009D28DF" w:rsidP="009D28DF">
      <w:pPr>
        <w:pStyle w:val="BodyText"/>
        <w:ind w:left="100" w:right="139"/>
      </w:pPr>
      <w:r>
        <w:t xml:space="preserve">Clergy may see marital breakdown as a failure of their ordination vows and therefore be particularly vulnerable to staying in abusive relationships for many years. In such situations, Dioceses should not put fear of scandal above the safety of vulnerable people. Clergy should expect to be believed by their Bishop when disclosing abuse, and supported should they wish to separate or divorce. An assessment should also be made of the likely risk to any children. </w:t>
      </w:r>
    </w:p>
    <w:p w:rsidR="003B16D2" w:rsidRDefault="003B16D2" w:rsidP="009D28DF">
      <w:pPr>
        <w:pStyle w:val="BodyText"/>
        <w:ind w:left="100" w:right="139"/>
      </w:pPr>
    </w:p>
    <w:p w:rsidR="009D28DF" w:rsidRDefault="009D28DF" w:rsidP="009D28DF">
      <w:pPr>
        <w:pStyle w:val="BodyText"/>
        <w:ind w:left="100" w:right="139"/>
      </w:pPr>
      <w:r>
        <w:t>At a most basic level, the survivor and family should be offered all reasonable steps to keep safe should they separate from the perpetrator (for example changing locks on the clergy housing). Clergy who are survivors should not be threatened with losing their post or housing in the event of divorce as this could create intolerable stress for the family and lead to people staying in dangerous situations. In such cases, the Church is compounding the abuse and colluding with the perpetrator. Counselling should be made available if requested for the survivor and any</w:t>
      </w:r>
      <w:r>
        <w:rPr>
          <w:spacing w:val="-10"/>
        </w:rPr>
        <w:t xml:space="preserve"> </w:t>
      </w:r>
      <w:r>
        <w:t>children.</w:t>
      </w:r>
    </w:p>
    <w:p w:rsidR="003B16D2" w:rsidRDefault="003B16D2" w:rsidP="003B16D2">
      <w:pPr>
        <w:pStyle w:val="Heading3"/>
        <w:tabs>
          <w:tab w:val="left" w:pos="821"/>
        </w:tabs>
        <w:spacing w:before="77"/>
        <w:ind w:left="0"/>
        <w:rPr>
          <w:color w:val="2D74B5"/>
        </w:rPr>
      </w:pPr>
      <w:bookmarkStart w:id="0" w:name="_bookmark15"/>
      <w:bookmarkEnd w:id="0"/>
      <w:r>
        <w:rPr>
          <w:color w:val="2D74B5"/>
        </w:rPr>
        <w:t xml:space="preserve">  </w:t>
      </w:r>
    </w:p>
    <w:p w:rsidR="009D28DF" w:rsidRPr="003B16D2" w:rsidRDefault="003B16D2" w:rsidP="003B16D2">
      <w:pPr>
        <w:pStyle w:val="Heading3"/>
        <w:tabs>
          <w:tab w:val="left" w:pos="821"/>
        </w:tabs>
        <w:spacing w:before="77"/>
        <w:ind w:left="0"/>
        <w:rPr>
          <w:b/>
        </w:rPr>
      </w:pPr>
      <w:r w:rsidRPr="00C949B3">
        <w:rPr>
          <w:b/>
        </w:rPr>
        <w:t xml:space="preserve"> </w:t>
      </w:r>
      <w:r w:rsidR="00AC2A14">
        <w:rPr>
          <w:b/>
        </w:rPr>
        <w:t>1</w:t>
      </w:r>
      <w:r w:rsidR="00C949B3" w:rsidRPr="00C949B3">
        <w:t xml:space="preserve"> </w:t>
      </w:r>
      <w:r w:rsidR="009D28DF" w:rsidRPr="003B16D2">
        <w:rPr>
          <w:b/>
        </w:rPr>
        <w:t>Bishops’</w:t>
      </w:r>
      <w:r w:rsidR="009D28DF" w:rsidRPr="003B16D2">
        <w:rPr>
          <w:b/>
          <w:spacing w:val="-5"/>
        </w:rPr>
        <w:t xml:space="preserve"> </w:t>
      </w:r>
      <w:r w:rsidR="009D28DF" w:rsidRPr="003B16D2">
        <w:rPr>
          <w:b/>
        </w:rPr>
        <w:t>Visitors</w:t>
      </w:r>
    </w:p>
    <w:p w:rsidR="009D28DF" w:rsidRPr="003B16D2" w:rsidRDefault="009D28DF" w:rsidP="009D28DF">
      <w:pPr>
        <w:pStyle w:val="BodyText"/>
        <w:spacing w:before="2"/>
        <w:rPr>
          <w:sz w:val="24"/>
        </w:rPr>
      </w:pPr>
    </w:p>
    <w:p w:rsidR="009D28DF" w:rsidRDefault="009D28DF" w:rsidP="009D28DF">
      <w:pPr>
        <w:pStyle w:val="BodyText"/>
        <w:ind w:left="100"/>
      </w:pPr>
      <w:r>
        <w:t>The role of a visitor is to:</w:t>
      </w:r>
    </w:p>
    <w:p w:rsidR="009D28DF" w:rsidRDefault="009D28DF" w:rsidP="009D28DF">
      <w:pPr>
        <w:pStyle w:val="BodyText"/>
        <w:spacing w:before="11"/>
        <w:rPr>
          <w:sz w:val="21"/>
        </w:rPr>
      </w:pPr>
    </w:p>
    <w:p w:rsidR="009D28DF" w:rsidRPr="003B16D2" w:rsidRDefault="009D28DF" w:rsidP="003B16D2">
      <w:pPr>
        <w:pStyle w:val="ListParagraph"/>
        <w:numPr>
          <w:ilvl w:val="0"/>
          <w:numId w:val="3"/>
        </w:numPr>
        <w:tabs>
          <w:tab w:val="left" w:pos="460"/>
          <w:tab w:val="left" w:pos="461"/>
        </w:tabs>
        <w:ind w:right="247"/>
        <w:rPr>
          <w:rFonts w:ascii="Symbol"/>
        </w:rPr>
      </w:pPr>
      <w:r>
        <w:t>Support the victim/survivor of abuse be they a member of the clergy or clergy spouse at the time of the breakdown of the marriage, and for as long as possible after, as the victim/spouse</w:t>
      </w:r>
      <w:r w:rsidRPr="003B16D2">
        <w:rPr>
          <w:spacing w:val="-5"/>
        </w:rPr>
        <w:t xml:space="preserve"> </w:t>
      </w:r>
      <w:r>
        <w:t>needs;</w:t>
      </w:r>
    </w:p>
    <w:p w:rsidR="009D28DF" w:rsidRPr="003B16D2" w:rsidRDefault="009D28DF" w:rsidP="003B16D2">
      <w:pPr>
        <w:pStyle w:val="ListParagraph"/>
        <w:numPr>
          <w:ilvl w:val="0"/>
          <w:numId w:val="3"/>
        </w:numPr>
        <w:tabs>
          <w:tab w:val="left" w:pos="460"/>
          <w:tab w:val="left" w:pos="461"/>
        </w:tabs>
        <w:ind w:right="836"/>
        <w:rPr>
          <w:rFonts w:ascii="Symbol"/>
        </w:rPr>
      </w:pPr>
      <w:r>
        <w:t>Listen to, give information and represent the needs of the victim/survivor in the subsequent church and statutory enquiries, and help them think about next</w:t>
      </w:r>
      <w:r w:rsidRPr="003B16D2">
        <w:rPr>
          <w:spacing w:val="-24"/>
        </w:rPr>
        <w:t xml:space="preserve"> </w:t>
      </w:r>
      <w:r>
        <w:t>steps;</w:t>
      </w:r>
    </w:p>
    <w:p w:rsidR="009D28DF" w:rsidRPr="003B16D2" w:rsidRDefault="009D28DF" w:rsidP="003B16D2">
      <w:pPr>
        <w:pStyle w:val="ListParagraph"/>
        <w:numPr>
          <w:ilvl w:val="0"/>
          <w:numId w:val="3"/>
        </w:numPr>
        <w:tabs>
          <w:tab w:val="left" w:pos="460"/>
          <w:tab w:val="left" w:pos="461"/>
        </w:tabs>
        <w:ind w:right="115"/>
        <w:rPr>
          <w:rFonts w:ascii="Symbol"/>
        </w:rPr>
      </w:pPr>
      <w:r>
        <w:t xml:space="preserve">Identify with the victim/survivor any additional pastoral needs e.g. therapeutic or other needs they have, and suggest how these may be best met, seeking advice from the </w:t>
      </w:r>
      <w:r w:rsidR="003B16D2">
        <w:t xml:space="preserve">Diocesan Safeguarding Adviser (DSA) </w:t>
      </w:r>
      <w:r>
        <w:t>as required, including recommendations for payment of any required</w:t>
      </w:r>
      <w:r w:rsidRPr="003B16D2">
        <w:rPr>
          <w:spacing w:val="-25"/>
        </w:rPr>
        <w:t xml:space="preserve"> </w:t>
      </w:r>
      <w:r>
        <w:t>counselling;</w:t>
      </w:r>
    </w:p>
    <w:p w:rsidR="009D28DF" w:rsidRPr="003B16D2" w:rsidRDefault="009D28DF" w:rsidP="003B16D2">
      <w:pPr>
        <w:pStyle w:val="ListParagraph"/>
        <w:numPr>
          <w:ilvl w:val="0"/>
          <w:numId w:val="3"/>
        </w:numPr>
        <w:tabs>
          <w:tab w:val="left" w:pos="460"/>
          <w:tab w:val="left" w:pos="461"/>
        </w:tabs>
        <w:spacing w:before="3" w:line="237" w:lineRule="auto"/>
        <w:ind w:right="387"/>
        <w:rPr>
          <w:rFonts w:ascii="Symbol"/>
        </w:rPr>
      </w:pPr>
      <w:r>
        <w:t xml:space="preserve">Record meetings or contact they have with the victim/survivor and passing on relevant information to the </w:t>
      </w:r>
      <w:r w:rsidR="003B16D2" w:rsidRPr="003B16D2">
        <w:rPr>
          <w:spacing w:val="-2"/>
        </w:rPr>
        <w:t xml:space="preserve">DSA </w:t>
      </w:r>
      <w:r>
        <w:t>as</w:t>
      </w:r>
      <w:r w:rsidRPr="003B16D2">
        <w:rPr>
          <w:spacing w:val="-9"/>
        </w:rPr>
        <w:t xml:space="preserve"> </w:t>
      </w:r>
      <w:r>
        <w:t>appropriate.</w:t>
      </w:r>
    </w:p>
    <w:p w:rsidR="009D28DF" w:rsidRDefault="009D28DF" w:rsidP="009D28DF">
      <w:pPr>
        <w:pStyle w:val="BodyText"/>
      </w:pPr>
    </w:p>
    <w:p w:rsidR="009D28DF" w:rsidRDefault="009D28DF" w:rsidP="009D28DF">
      <w:pPr>
        <w:pStyle w:val="BodyText"/>
        <w:ind w:left="100" w:right="244"/>
      </w:pPr>
      <w:r>
        <w:t xml:space="preserve">The visitor has a duty to disclose so as not to affect any investigation; it is important to </w:t>
      </w:r>
      <w:proofErr w:type="spellStart"/>
      <w:r>
        <w:t>recognise</w:t>
      </w:r>
      <w:proofErr w:type="spellEnd"/>
      <w:r>
        <w:t xml:space="preserve"> and to acknowledge that where others may still be at risk statutory agencies may need to be informed.</w:t>
      </w:r>
    </w:p>
    <w:p w:rsidR="009D28DF" w:rsidRDefault="009D28DF" w:rsidP="009D28DF">
      <w:pPr>
        <w:pStyle w:val="BodyText"/>
      </w:pPr>
    </w:p>
    <w:p w:rsidR="009D28DF" w:rsidRDefault="009D28DF" w:rsidP="009D28DF">
      <w:pPr>
        <w:pStyle w:val="BodyText"/>
        <w:spacing w:line="256" w:lineRule="auto"/>
        <w:ind w:left="100" w:right="439"/>
      </w:pPr>
      <w:r>
        <w:t>Both male and female visitors need to be available to accommodate individual needs and choice.</w:t>
      </w:r>
    </w:p>
    <w:p w:rsidR="009D28DF" w:rsidRDefault="009D28DF" w:rsidP="009D28DF">
      <w:pPr>
        <w:pStyle w:val="BodyText"/>
        <w:rPr>
          <w:sz w:val="24"/>
        </w:rPr>
      </w:pPr>
    </w:p>
    <w:p w:rsidR="009D28DF" w:rsidRDefault="009D28DF" w:rsidP="009D28DF">
      <w:pPr>
        <w:pStyle w:val="BodyText"/>
        <w:spacing w:line="259" w:lineRule="auto"/>
        <w:ind w:left="100" w:right="157"/>
      </w:pPr>
      <w:r>
        <w:t>The frequency of contact between the visitor and the survivor needs to be agreed and under constant review in liaison with the survivor, the Bishop and the DSA. While in some cases it might be right for the visitor to remain in contact, there are also times when the individual should be referred to another person for counselling or other therapeutic care. The frequency and time limit of these sessions should be agreed between the survivor, Bishop and DSA. The question of whether the visitor also remains in touch will require careful thought, consultation and agreement with the Bishop and DSA. At all times it needs to be clear who is responsible for what.</w:t>
      </w:r>
    </w:p>
    <w:p w:rsidR="009D28DF" w:rsidRDefault="009D28DF" w:rsidP="009D28DF">
      <w:pPr>
        <w:pStyle w:val="BodyText"/>
        <w:spacing w:before="7"/>
        <w:rPr>
          <w:sz w:val="23"/>
        </w:rPr>
      </w:pPr>
    </w:p>
    <w:p w:rsidR="009D28DF" w:rsidRDefault="009D28DF" w:rsidP="009D28DF">
      <w:pPr>
        <w:pStyle w:val="Heading4"/>
      </w:pPr>
      <w:r>
        <w:t>Experience and Skills</w:t>
      </w:r>
    </w:p>
    <w:p w:rsidR="009D28DF" w:rsidRDefault="009D28DF" w:rsidP="009D28DF">
      <w:pPr>
        <w:pStyle w:val="BodyText"/>
        <w:spacing w:before="6"/>
        <w:rPr>
          <w:b/>
          <w:sz w:val="25"/>
        </w:rPr>
      </w:pPr>
    </w:p>
    <w:p w:rsidR="009D28DF" w:rsidRDefault="009D28DF" w:rsidP="009D28DF">
      <w:pPr>
        <w:pStyle w:val="BodyText"/>
        <w:ind w:left="100"/>
      </w:pPr>
      <w:r>
        <w:t>The key attributes of the visitor will be:</w:t>
      </w:r>
    </w:p>
    <w:p w:rsidR="009D28DF" w:rsidRDefault="009D28DF" w:rsidP="009D28DF">
      <w:pPr>
        <w:pStyle w:val="BodyText"/>
        <w:spacing w:before="5"/>
        <w:rPr>
          <w:sz w:val="25"/>
        </w:rPr>
      </w:pPr>
    </w:p>
    <w:p w:rsidR="009D28DF" w:rsidRDefault="009D28DF" w:rsidP="009D28DF">
      <w:pPr>
        <w:pStyle w:val="ListParagraph"/>
        <w:numPr>
          <w:ilvl w:val="1"/>
          <w:numId w:val="1"/>
        </w:numPr>
        <w:tabs>
          <w:tab w:val="left" w:pos="820"/>
          <w:tab w:val="left" w:pos="821"/>
        </w:tabs>
        <w:spacing w:before="1"/>
        <w:ind w:hanging="380"/>
      </w:pPr>
      <w:r>
        <w:t>Ability to</w:t>
      </w:r>
      <w:r>
        <w:rPr>
          <w:spacing w:val="-7"/>
        </w:rPr>
        <w:t xml:space="preserve"> </w:t>
      </w:r>
      <w:r>
        <w:t>listen;</w:t>
      </w:r>
    </w:p>
    <w:p w:rsidR="009D28DF" w:rsidRDefault="009D28DF" w:rsidP="009D28DF">
      <w:pPr>
        <w:pStyle w:val="ListParagraph"/>
        <w:numPr>
          <w:ilvl w:val="1"/>
          <w:numId w:val="1"/>
        </w:numPr>
        <w:tabs>
          <w:tab w:val="left" w:pos="820"/>
          <w:tab w:val="left" w:pos="821"/>
        </w:tabs>
        <w:spacing w:before="18"/>
        <w:ind w:hanging="380"/>
      </w:pPr>
      <w:r>
        <w:t>Ability to manage sensitive and difficult</w:t>
      </w:r>
      <w:r>
        <w:rPr>
          <w:spacing w:val="-19"/>
        </w:rPr>
        <w:t xml:space="preserve"> </w:t>
      </w:r>
      <w:r>
        <w:t>information;</w:t>
      </w:r>
    </w:p>
    <w:p w:rsidR="009D28DF" w:rsidRDefault="009D28DF" w:rsidP="009D28DF">
      <w:pPr>
        <w:pStyle w:val="ListParagraph"/>
        <w:numPr>
          <w:ilvl w:val="1"/>
          <w:numId w:val="1"/>
        </w:numPr>
        <w:tabs>
          <w:tab w:val="left" w:pos="820"/>
          <w:tab w:val="left" w:pos="821"/>
        </w:tabs>
        <w:spacing w:before="18"/>
        <w:ind w:hanging="380"/>
      </w:pPr>
      <w:r>
        <w:t>Ability to identify when a person may require more specialist</w:t>
      </w:r>
      <w:r>
        <w:rPr>
          <w:spacing w:val="-23"/>
        </w:rPr>
        <w:t xml:space="preserve"> </w:t>
      </w:r>
      <w:r>
        <w:t>support;</w:t>
      </w:r>
    </w:p>
    <w:p w:rsidR="009D28DF" w:rsidRDefault="009D28DF" w:rsidP="009D28DF">
      <w:pPr>
        <w:pStyle w:val="ListParagraph"/>
        <w:numPr>
          <w:ilvl w:val="1"/>
          <w:numId w:val="1"/>
        </w:numPr>
        <w:tabs>
          <w:tab w:val="left" w:pos="820"/>
          <w:tab w:val="left" w:pos="821"/>
        </w:tabs>
        <w:spacing w:before="16"/>
        <w:ind w:hanging="380"/>
      </w:pPr>
      <w:r>
        <w:t>Capacity to understand issues of</w:t>
      </w:r>
      <w:r>
        <w:rPr>
          <w:spacing w:val="-16"/>
        </w:rPr>
        <w:t xml:space="preserve"> </w:t>
      </w:r>
      <w:r>
        <w:t>confidentiality;</w:t>
      </w:r>
    </w:p>
    <w:p w:rsidR="009D28DF" w:rsidRDefault="009D28DF" w:rsidP="009D28DF">
      <w:pPr>
        <w:pStyle w:val="ListParagraph"/>
        <w:numPr>
          <w:ilvl w:val="1"/>
          <w:numId w:val="1"/>
        </w:numPr>
        <w:tabs>
          <w:tab w:val="left" w:pos="820"/>
          <w:tab w:val="left" w:pos="821"/>
        </w:tabs>
        <w:spacing w:before="18"/>
        <w:ind w:hanging="380"/>
      </w:pPr>
      <w:r>
        <w:t>Awareness and experience of supporting victims/survivors of domestic</w:t>
      </w:r>
      <w:r>
        <w:rPr>
          <w:spacing w:val="-24"/>
        </w:rPr>
        <w:t xml:space="preserve"> </w:t>
      </w:r>
      <w:r>
        <w:t>abuse;</w:t>
      </w:r>
    </w:p>
    <w:p w:rsidR="009D28DF" w:rsidRDefault="009D28DF" w:rsidP="009D28DF">
      <w:pPr>
        <w:pStyle w:val="ListParagraph"/>
        <w:numPr>
          <w:ilvl w:val="1"/>
          <w:numId w:val="1"/>
        </w:numPr>
        <w:tabs>
          <w:tab w:val="left" w:pos="820"/>
          <w:tab w:val="left" w:pos="821"/>
        </w:tabs>
        <w:spacing w:before="18"/>
        <w:ind w:hanging="380"/>
      </w:pPr>
      <w:r>
        <w:t>Awareness of how the Church</w:t>
      </w:r>
      <w:r>
        <w:rPr>
          <w:spacing w:val="-4"/>
        </w:rPr>
        <w:t xml:space="preserve"> </w:t>
      </w:r>
      <w:r>
        <w:t>works.</w:t>
      </w:r>
    </w:p>
    <w:p w:rsidR="009D28DF" w:rsidRDefault="009D28DF" w:rsidP="009D28DF">
      <w:pPr>
        <w:pStyle w:val="BodyText"/>
        <w:rPr>
          <w:sz w:val="26"/>
        </w:rPr>
      </w:pPr>
    </w:p>
    <w:p w:rsidR="009D28DF" w:rsidRPr="00AC2A14" w:rsidRDefault="00AC2A14" w:rsidP="009D28DF">
      <w:pPr>
        <w:pStyle w:val="Heading4"/>
        <w:spacing w:before="151"/>
        <w:rPr>
          <w:sz w:val="24"/>
          <w:szCs w:val="24"/>
        </w:rPr>
      </w:pPr>
      <w:r w:rsidRPr="00AC2A14">
        <w:rPr>
          <w:sz w:val="24"/>
          <w:szCs w:val="24"/>
        </w:rPr>
        <w:t>2</w:t>
      </w:r>
      <w:r w:rsidR="00C949B3" w:rsidRPr="00AC2A14">
        <w:rPr>
          <w:sz w:val="24"/>
          <w:szCs w:val="24"/>
        </w:rPr>
        <w:t xml:space="preserve"> </w:t>
      </w:r>
      <w:r w:rsidR="009D28DF" w:rsidRPr="00AC2A14">
        <w:rPr>
          <w:sz w:val="24"/>
          <w:szCs w:val="24"/>
        </w:rPr>
        <w:t>Training</w:t>
      </w:r>
    </w:p>
    <w:p w:rsidR="009D28DF" w:rsidRDefault="009D28DF" w:rsidP="009D28DF">
      <w:pPr>
        <w:pStyle w:val="BodyText"/>
        <w:spacing w:before="6"/>
        <w:rPr>
          <w:b/>
          <w:sz w:val="25"/>
        </w:rPr>
      </w:pPr>
    </w:p>
    <w:p w:rsidR="009D28DF" w:rsidRDefault="009D28DF" w:rsidP="009D28DF">
      <w:pPr>
        <w:pStyle w:val="BodyText"/>
        <w:ind w:left="100"/>
      </w:pPr>
      <w:r>
        <w:t xml:space="preserve">The visitors will need domestic abuse training </w:t>
      </w:r>
      <w:r w:rsidR="001F13F3">
        <w:t xml:space="preserve">and should attend the Diocesan run Church of England Specialist (S3) Module “Domestic Abuse”. </w:t>
      </w:r>
    </w:p>
    <w:p w:rsidR="009D28DF" w:rsidRDefault="009D28DF" w:rsidP="009D28DF">
      <w:pPr>
        <w:pStyle w:val="BodyText"/>
        <w:spacing w:before="1"/>
        <w:rPr>
          <w:sz w:val="19"/>
        </w:rPr>
      </w:pPr>
    </w:p>
    <w:p w:rsidR="00DC0184" w:rsidRDefault="0028462C" w:rsidP="00DC0184">
      <w:pPr>
        <w:spacing w:before="85"/>
        <w:ind w:left="100" w:right="596"/>
        <w:rPr>
          <w:b/>
          <w:sz w:val="18"/>
          <w:szCs w:val="18"/>
        </w:rPr>
      </w:pPr>
      <w:bookmarkStart w:id="1" w:name="_bookmark16"/>
      <w:bookmarkEnd w:id="1"/>
      <w:r>
        <w:rPr>
          <w:sz w:val="18"/>
          <w:szCs w:val="18"/>
        </w:rPr>
        <w:t xml:space="preserve">GKJ/DSA </w:t>
      </w:r>
      <w:bookmarkStart w:id="2" w:name="_GoBack"/>
      <w:bookmarkEnd w:id="2"/>
      <w:r w:rsidR="00DC0184">
        <w:rPr>
          <w:sz w:val="18"/>
          <w:szCs w:val="18"/>
        </w:rPr>
        <w:t xml:space="preserve">Taken from the Church of England Guidance: </w:t>
      </w:r>
      <w:r w:rsidR="00DC0184">
        <w:rPr>
          <w:b/>
          <w:color w:val="006FC0"/>
          <w:sz w:val="18"/>
          <w:szCs w:val="18"/>
        </w:rPr>
        <w:t xml:space="preserve">  Responding Well to Domestic Abuse: Policy and Practice Guidance March 2017</w:t>
      </w:r>
    </w:p>
    <w:p w:rsidR="00DC0184" w:rsidRDefault="00DC0184" w:rsidP="00DC0184"/>
    <w:p w:rsidR="009D28DF" w:rsidRDefault="009D28DF" w:rsidP="009D28DF"/>
    <w:sectPr w:rsidR="009D28D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6D2" w:rsidRDefault="003B16D2" w:rsidP="003B16D2">
      <w:r>
        <w:separator/>
      </w:r>
    </w:p>
  </w:endnote>
  <w:endnote w:type="continuationSeparator" w:id="0">
    <w:p w:rsidR="003B16D2" w:rsidRDefault="003B16D2" w:rsidP="003B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590473"/>
      <w:docPartObj>
        <w:docPartGallery w:val="Page Numbers (Bottom of Page)"/>
        <w:docPartUnique/>
      </w:docPartObj>
    </w:sdtPr>
    <w:sdtEndPr>
      <w:rPr>
        <w:noProof/>
      </w:rPr>
    </w:sdtEndPr>
    <w:sdtContent>
      <w:p w:rsidR="003B16D2" w:rsidRDefault="003B16D2">
        <w:pPr>
          <w:pStyle w:val="Footer"/>
          <w:jc w:val="right"/>
        </w:pPr>
        <w:r>
          <w:fldChar w:fldCharType="begin"/>
        </w:r>
        <w:r>
          <w:instrText xml:space="preserve"> PAGE   \* MERGEFORMAT </w:instrText>
        </w:r>
        <w:r>
          <w:fldChar w:fldCharType="separate"/>
        </w:r>
        <w:r w:rsidR="0028462C">
          <w:rPr>
            <w:noProof/>
          </w:rPr>
          <w:t>2</w:t>
        </w:r>
        <w:r>
          <w:rPr>
            <w:noProof/>
          </w:rPr>
          <w:fldChar w:fldCharType="end"/>
        </w:r>
      </w:p>
    </w:sdtContent>
  </w:sdt>
  <w:p w:rsidR="003B16D2" w:rsidRDefault="003B1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6D2" w:rsidRDefault="003B16D2" w:rsidP="003B16D2">
      <w:r>
        <w:separator/>
      </w:r>
    </w:p>
  </w:footnote>
  <w:footnote w:type="continuationSeparator" w:id="0">
    <w:p w:rsidR="003B16D2" w:rsidRDefault="003B16D2" w:rsidP="003B1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D2" w:rsidRDefault="003B16D2">
    <w:pPr>
      <w:pStyle w:val="Header"/>
    </w:pPr>
  </w:p>
  <w:p w:rsidR="003B16D2" w:rsidRDefault="003B16D2">
    <w:pPr>
      <w:pStyle w:val="Header"/>
    </w:pPr>
    <w:r>
      <w:rPr>
        <w:b/>
        <w:noProof/>
        <w:sz w:val="28"/>
        <w:szCs w:val="28"/>
        <w:lang w:val="en-GB" w:eastAsia="en-GB"/>
      </w:rPr>
      <w:drawing>
        <wp:inline distT="0" distB="0" distL="0" distR="0" wp14:anchorId="04C83EB7" wp14:editId="111AA476">
          <wp:extent cx="1538344" cy="392127"/>
          <wp:effectExtent l="0" t="0" r="5080" b="8255"/>
          <wp:docPr id="4" name="Picture 4" descr="Description: S:\Safeguarding Officer\Diocesan Branding 2011\LOGO\JPEG - for general use\RGB - for in-house printing\DP RGB horizontal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afeguarding Officer\Diocesan Branding 2011\LOGO\JPEG - for general use\RGB - for in-house printing\DP RGB horizontal Mai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737" cy="3924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D2F0F"/>
    <w:multiLevelType w:val="hybridMultilevel"/>
    <w:tmpl w:val="0C6A8B4C"/>
    <w:lvl w:ilvl="0" w:tplc="4372E492">
      <w:numFmt w:val="bullet"/>
      <w:lvlText w:val=""/>
      <w:lvlJc w:val="left"/>
      <w:pPr>
        <w:ind w:left="460" w:hanging="360"/>
      </w:pPr>
      <w:rPr>
        <w:rFonts w:hint="default"/>
        <w:w w:val="100"/>
      </w:rPr>
    </w:lvl>
    <w:lvl w:ilvl="1" w:tplc="3C446C26">
      <w:numFmt w:val="bullet"/>
      <w:lvlText w:val=""/>
      <w:lvlJc w:val="left"/>
      <w:pPr>
        <w:ind w:left="840" w:hanging="360"/>
      </w:pPr>
      <w:rPr>
        <w:rFonts w:ascii="Symbol" w:eastAsia="Symbol" w:hAnsi="Symbol" w:cs="Symbol" w:hint="default"/>
        <w:w w:val="100"/>
        <w:sz w:val="22"/>
        <w:szCs w:val="22"/>
      </w:rPr>
    </w:lvl>
    <w:lvl w:ilvl="2" w:tplc="4762FE1C">
      <w:numFmt w:val="bullet"/>
      <w:lvlText w:val="•"/>
      <w:lvlJc w:val="left"/>
      <w:pPr>
        <w:ind w:left="840" w:hanging="360"/>
      </w:pPr>
      <w:rPr>
        <w:rFonts w:hint="default"/>
      </w:rPr>
    </w:lvl>
    <w:lvl w:ilvl="3" w:tplc="34A8A184">
      <w:numFmt w:val="bullet"/>
      <w:lvlText w:val="•"/>
      <w:lvlJc w:val="left"/>
      <w:pPr>
        <w:ind w:left="1883" w:hanging="360"/>
      </w:pPr>
      <w:rPr>
        <w:rFonts w:hint="default"/>
      </w:rPr>
    </w:lvl>
    <w:lvl w:ilvl="4" w:tplc="D0248416">
      <w:numFmt w:val="bullet"/>
      <w:lvlText w:val="•"/>
      <w:lvlJc w:val="left"/>
      <w:pPr>
        <w:ind w:left="2926" w:hanging="360"/>
      </w:pPr>
      <w:rPr>
        <w:rFonts w:hint="default"/>
      </w:rPr>
    </w:lvl>
    <w:lvl w:ilvl="5" w:tplc="BCE2CEF2">
      <w:numFmt w:val="bullet"/>
      <w:lvlText w:val="•"/>
      <w:lvlJc w:val="left"/>
      <w:pPr>
        <w:ind w:left="3969" w:hanging="360"/>
      </w:pPr>
      <w:rPr>
        <w:rFonts w:hint="default"/>
      </w:rPr>
    </w:lvl>
    <w:lvl w:ilvl="6" w:tplc="D67E50EE">
      <w:numFmt w:val="bullet"/>
      <w:lvlText w:val="•"/>
      <w:lvlJc w:val="left"/>
      <w:pPr>
        <w:ind w:left="5013" w:hanging="360"/>
      </w:pPr>
      <w:rPr>
        <w:rFonts w:hint="default"/>
      </w:rPr>
    </w:lvl>
    <w:lvl w:ilvl="7" w:tplc="368CFFCA">
      <w:numFmt w:val="bullet"/>
      <w:lvlText w:val="•"/>
      <w:lvlJc w:val="left"/>
      <w:pPr>
        <w:ind w:left="6056" w:hanging="360"/>
      </w:pPr>
      <w:rPr>
        <w:rFonts w:hint="default"/>
      </w:rPr>
    </w:lvl>
    <w:lvl w:ilvl="8" w:tplc="8216F7A8">
      <w:numFmt w:val="bullet"/>
      <w:lvlText w:val="•"/>
      <w:lvlJc w:val="left"/>
      <w:pPr>
        <w:ind w:left="7099" w:hanging="360"/>
      </w:pPr>
      <w:rPr>
        <w:rFonts w:hint="default"/>
      </w:rPr>
    </w:lvl>
  </w:abstractNum>
  <w:abstractNum w:abstractNumId="1">
    <w:nsid w:val="2D3B7220"/>
    <w:multiLevelType w:val="hybridMultilevel"/>
    <w:tmpl w:val="1F322FB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nsid w:val="4ADC2BFE"/>
    <w:multiLevelType w:val="multilevel"/>
    <w:tmpl w:val="18ACF72C"/>
    <w:lvl w:ilvl="0">
      <w:start w:val="2"/>
      <w:numFmt w:val="decimal"/>
      <w:lvlText w:val="%1"/>
      <w:lvlJc w:val="left"/>
      <w:pPr>
        <w:ind w:left="647" w:hanging="548"/>
      </w:pPr>
      <w:rPr>
        <w:rFonts w:hint="default"/>
      </w:rPr>
    </w:lvl>
    <w:lvl w:ilvl="1">
      <w:start w:val="4"/>
      <w:numFmt w:val="decimal"/>
      <w:lvlText w:val="%1.%2."/>
      <w:lvlJc w:val="left"/>
      <w:pPr>
        <w:ind w:left="647" w:hanging="548"/>
      </w:pPr>
      <w:rPr>
        <w:rFonts w:ascii="Arial" w:eastAsia="Arial" w:hAnsi="Arial" w:cs="Arial" w:hint="default"/>
        <w:color w:val="2D74B5"/>
        <w:w w:val="100"/>
        <w:sz w:val="28"/>
        <w:szCs w:val="28"/>
      </w:rPr>
    </w:lvl>
    <w:lvl w:ilvl="2">
      <w:start w:val="1"/>
      <w:numFmt w:val="decimal"/>
      <w:lvlText w:val="%1.%2.%3"/>
      <w:lvlJc w:val="left"/>
      <w:pPr>
        <w:ind w:left="820" w:hanging="720"/>
      </w:pPr>
      <w:rPr>
        <w:rFonts w:ascii="Arial" w:eastAsia="Arial" w:hAnsi="Arial" w:cs="Arial" w:hint="default"/>
        <w:color w:val="2D74B5"/>
        <w:spacing w:val="-2"/>
        <w:w w:val="99"/>
        <w:sz w:val="24"/>
        <w:szCs w:val="24"/>
      </w:rPr>
    </w:lvl>
    <w:lvl w:ilvl="3">
      <w:numFmt w:val="bullet"/>
      <w:lvlText w:val="•"/>
      <w:lvlJc w:val="left"/>
      <w:pPr>
        <w:ind w:left="2688" w:hanging="720"/>
      </w:pPr>
      <w:rPr>
        <w:rFonts w:hint="default"/>
      </w:rPr>
    </w:lvl>
    <w:lvl w:ilvl="4">
      <w:numFmt w:val="bullet"/>
      <w:lvlText w:val="•"/>
      <w:lvlJc w:val="left"/>
      <w:pPr>
        <w:ind w:left="3622" w:hanging="720"/>
      </w:pPr>
      <w:rPr>
        <w:rFonts w:hint="default"/>
      </w:rPr>
    </w:lvl>
    <w:lvl w:ilvl="5">
      <w:numFmt w:val="bullet"/>
      <w:lvlText w:val="•"/>
      <w:lvlJc w:val="left"/>
      <w:pPr>
        <w:ind w:left="4556" w:hanging="720"/>
      </w:pPr>
      <w:rPr>
        <w:rFonts w:hint="default"/>
      </w:rPr>
    </w:lvl>
    <w:lvl w:ilvl="6">
      <w:numFmt w:val="bullet"/>
      <w:lvlText w:val="•"/>
      <w:lvlJc w:val="left"/>
      <w:pPr>
        <w:ind w:left="5490" w:hanging="720"/>
      </w:pPr>
      <w:rPr>
        <w:rFonts w:hint="default"/>
      </w:rPr>
    </w:lvl>
    <w:lvl w:ilvl="7">
      <w:numFmt w:val="bullet"/>
      <w:lvlText w:val="•"/>
      <w:lvlJc w:val="left"/>
      <w:pPr>
        <w:ind w:left="6424" w:hanging="720"/>
      </w:pPr>
      <w:rPr>
        <w:rFonts w:hint="default"/>
      </w:rPr>
    </w:lvl>
    <w:lvl w:ilvl="8">
      <w:numFmt w:val="bullet"/>
      <w:lvlText w:val="•"/>
      <w:lvlJc w:val="left"/>
      <w:pPr>
        <w:ind w:left="7358"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8DF"/>
    <w:rsid w:val="001F13F3"/>
    <w:rsid w:val="0028462C"/>
    <w:rsid w:val="003B16D2"/>
    <w:rsid w:val="005E3121"/>
    <w:rsid w:val="007E629D"/>
    <w:rsid w:val="009D28DF"/>
    <w:rsid w:val="00AC2A14"/>
    <w:rsid w:val="00BD14AD"/>
    <w:rsid w:val="00BF3152"/>
    <w:rsid w:val="00C949B3"/>
    <w:rsid w:val="00DC0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28DF"/>
    <w:pPr>
      <w:widowControl w:val="0"/>
      <w:autoSpaceDE w:val="0"/>
      <w:autoSpaceDN w:val="0"/>
      <w:spacing w:after="0" w:line="240" w:lineRule="auto"/>
    </w:pPr>
    <w:rPr>
      <w:rFonts w:ascii="Arial" w:eastAsia="Arial" w:hAnsi="Arial" w:cs="Arial"/>
      <w:lang w:val="en-US"/>
    </w:rPr>
  </w:style>
  <w:style w:type="paragraph" w:styleId="Heading2">
    <w:name w:val="heading 2"/>
    <w:basedOn w:val="Normal"/>
    <w:link w:val="Heading2Char"/>
    <w:uiPriority w:val="1"/>
    <w:qFormat/>
    <w:rsid w:val="009D28DF"/>
    <w:pPr>
      <w:ind w:left="471" w:hanging="720"/>
      <w:outlineLvl w:val="1"/>
    </w:pPr>
    <w:rPr>
      <w:sz w:val="28"/>
      <w:szCs w:val="28"/>
    </w:rPr>
  </w:style>
  <w:style w:type="paragraph" w:styleId="Heading3">
    <w:name w:val="heading 3"/>
    <w:basedOn w:val="Normal"/>
    <w:link w:val="Heading3Char"/>
    <w:uiPriority w:val="1"/>
    <w:qFormat/>
    <w:rsid w:val="009D28DF"/>
    <w:pPr>
      <w:ind w:left="820"/>
      <w:outlineLvl w:val="2"/>
    </w:pPr>
    <w:rPr>
      <w:sz w:val="24"/>
      <w:szCs w:val="24"/>
    </w:rPr>
  </w:style>
  <w:style w:type="paragraph" w:styleId="Heading4">
    <w:name w:val="heading 4"/>
    <w:basedOn w:val="Normal"/>
    <w:link w:val="Heading4Char"/>
    <w:uiPriority w:val="1"/>
    <w:qFormat/>
    <w:rsid w:val="009D28DF"/>
    <w:pPr>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D28DF"/>
    <w:rPr>
      <w:rFonts w:ascii="Arial" w:eastAsia="Arial" w:hAnsi="Arial" w:cs="Arial"/>
      <w:sz w:val="28"/>
      <w:szCs w:val="28"/>
      <w:lang w:val="en-US"/>
    </w:rPr>
  </w:style>
  <w:style w:type="character" w:customStyle="1" w:styleId="Heading3Char">
    <w:name w:val="Heading 3 Char"/>
    <w:basedOn w:val="DefaultParagraphFont"/>
    <w:link w:val="Heading3"/>
    <w:uiPriority w:val="1"/>
    <w:rsid w:val="009D28DF"/>
    <w:rPr>
      <w:rFonts w:ascii="Arial" w:eastAsia="Arial" w:hAnsi="Arial" w:cs="Arial"/>
      <w:sz w:val="24"/>
      <w:szCs w:val="24"/>
      <w:lang w:val="en-US"/>
    </w:rPr>
  </w:style>
  <w:style w:type="character" w:customStyle="1" w:styleId="Heading4Char">
    <w:name w:val="Heading 4 Char"/>
    <w:basedOn w:val="DefaultParagraphFont"/>
    <w:link w:val="Heading4"/>
    <w:uiPriority w:val="1"/>
    <w:rsid w:val="009D28DF"/>
    <w:rPr>
      <w:rFonts w:ascii="Arial" w:eastAsia="Arial" w:hAnsi="Arial" w:cs="Arial"/>
      <w:b/>
      <w:bCs/>
      <w:lang w:val="en-US"/>
    </w:rPr>
  </w:style>
  <w:style w:type="paragraph" w:styleId="BodyText">
    <w:name w:val="Body Text"/>
    <w:basedOn w:val="Normal"/>
    <w:link w:val="BodyTextChar"/>
    <w:uiPriority w:val="1"/>
    <w:qFormat/>
    <w:rsid w:val="009D28DF"/>
  </w:style>
  <w:style w:type="character" w:customStyle="1" w:styleId="BodyTextChar">
    <w:name w:val="Body Text Char"/>
    <w:basedOn w:val="DefaultParagraphFont"/>
    <w:link w:val="BodyText"/>
    <w:uiPriority w:val="1"/>
    <w:rsid w:val="009D28DF"/>
    <w:rPr>
      <w:rFonts w:ascii="Arial" w:eastAsia="Arial" w:hAnsi="Arial" w:cs="Arial"/>
      <w:lang w:val="en-US"/>
    </w:rPr>
  </w:style>
  <w:style w:type="paragraph" w:styleId="ListParagraph">
    <w:name w:val="List Paragraph"/>
    <w:basedOn w:val="Normal"/>
    <w:uiPriority w:val="1"/>
    <w:qFormat/>
    <w:rsid w:val="009D28DF"/>
    <w:pPr>
      <w:ind w:left="560" w:hanging="360"/>
    </w:pPr>
  </w:style>
  <w:style w:type="paragraph" w:styleId="Header">
    <w:name w:val="header"/>
    <w:basedOn w:val="Normal"/>
    <w:link w:val="HeaderChar"/>
    <w:uiPriority w:val="99"/>
    <w:unhideWhenUsed/>
    <w:rsid w:val="003B16D2"/>
    <w:pPr>
      <w:tabs>
        <w:tab w:val="center" w:pos="4513"/>
        <w:tab w:val="right" w:pos="9026"/>
      </w:tabs>
    </w:pPr>
  </w:style>
  <w:style w:type="character" w:customStyle="1" w:styleId="HeaderChar">
    <w:name w:val="Header Char"/>
    <w:basedOn w:val="DefaultParagraphFont"/>
    <w:link w:val="Header"/>
    <w:uiPriority w:val="99"/>
    <w:rsid w:val="003B16D2"/>
    <w:rPr>
      <w:rFonts w:ascii="Arial" w:eastAsia="Arial" w:hAnsi="Arial" w:cs="Arial"/>
      <w:lang w:val="en-US"/>
    </w:rPr>
  </w:style>
  <w:style w:type="paragraph" w:styleId="Footer">
    <w:name w:val="footer"/>
    <w:basedOn w:val="Normal"/>
    <w:link w:val="FooterChar"/>
    <w:uiPriority w:val="99"/>
    <w:unhideWhenUsed/>
    <w:rsid w:val="003B16D2"/>
    <w:pPr>
      <w:tabs>
        <w:tab w:val="center" w:pos="4513"/>
        <w:tab w:val="right" w:pos="9026"/>
      </w:tabs>
    </w:pPr>
  </w:style>
  <w:style w:type="character" w:customStyle="1" w:styleId="FooterChar">
    <w:name w:val="Footer Char"/>
    <w:basedOn w:val="DefaultParagraphFont"/>
    <w:link w:val="Footer"/>
    <w:uiPriority w:val="99"/>
    <w:rsid w:val="003B16D2"/>
    <w:rPr>
      <w:rFonts w:ascii="Arial" w:eastAsia="Arial" w:hAnsi="Arial" w:cs="Arial"/>
      <w:lang w:val="en-US"/>
    </w:rPr>
  </w:style>
  <w:style w:type="paragraph" w:styleId="BalloonText">
    <w:name w:val="Balloon Text"/>
    <w:basedOn w:val="Normal"/>
    <w:link w:val="BalloonTextChar"/>
    <w:uiPriority w:val="99"/>
    <w:semiHidden/>
    <w:unhideWhenUsed/>
    <w:rsid w:val="003B16D2"/>
    <w:rPr>
      <w:rFonts w:ascii="Tahoma" w:hAnsi="Tahoma" w:cs="Tahoma"/>
      <w:sz w:val="16"/>
      <w:szCs w:val="16"/>
    </w:rPr>
  </w:style>
  <w:style w:type="character" w:customStyle="1" w:styleId="BalloonTextChar">
    <w:name w:val="Balloon Text Char"/>
    <w:basedOn w:val="DefaultParagraphFont"/>
    <w:link w:val="BalloonText"/>
    <w:uiPriority w:val="99"/>
    <w:semiHidden/>
    <w:rsid w:val="003B16D2"/>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28DF"/>
    <w:pPr>
      <w:widowControl w:val="0"/>
      <w:autoSpaceDE w:val="0"/>
      <w:autoSpaceDN w:val="0"/>
      <w:spacing w:after="0" w:line="240" w:lineRule="auto"/>
    </w:pPr>
    <w:rPr>
      <w:rFonts w:ascii="Arial" w:eastAsia="Arial" w:hAnsi="Arial" w:cs="Arial"/>
      <w:lang w:val="en-US"/>
    </w:rPr>
  </w:style>
  <w:style w:type="paragraph" w:styleId="Heading2">
    <w:name w:val="heading 2"/>
    <w:basedOn w:val="Normal"/>
    <w:link w:val="Heading2Char"/>
    <w:uiPriority w:val="1"/>
    <w:qFormat/>
    <w:rsid w:val="009D28DF"/>
    <w:pPr>
      <w:ind w:left="471" w:hanging="720"/>
      <w:outlineLvl w:val="1"/>
    </w:pPr>
    <w:rPr>
      <w:sz w:val="28"/>
      <w:szCs w:val="28"/>
    </w:rPr>
  </w:style>
  <w:style w:type="paragraph" w:styleId="Heading3">
    <w:name w:val="heading 3"/>
    <w:basedOn w:val="Normal"/>
    <w:link w:val="Heading3Char"/>
    <w:uiPriority w:val="1"/>
    <w:qFormat/>
    <w:rsid w:val="009D28DF"/>
    <w:pPr>
      <w:ind w:left="820"/>
      <w:outlineLvl w:val="2"/>
    </w:pPr>
    <w:rPr>
      <w:sz w:val="24"/>
      <w:szCs w:val="24"/>
    </w:rPr>
  </w:style>
  <w:style w:type="paragraph" w:styleId="Heading4">
    <w:name w:val="heading 4"/>
    <w:basedOn w:val="Normal"/>
    <w:link w:val="Heading4Char"/>
    <w:uiPriority w:val="1"/>
    <w:qFormat/>
    <w:rsid w:val="009D28DF"/>
    <w:pPr>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D28DF"/>
    <w:rPr>
      <w:rFonts w:ascii="Arial" w:eastAsia="Arial" w:hAnsi="Arial" w:cs="Arial"/>
      <w:sz w:val="28"/>
      <w:szCs w:val="28"/>
      <w:lang w:val="en-US"/>
    </w:rPr>
  </w:style>
  <w:style w:type="character" w:customStyle="1" w:styleId="Heading3Char">
    <w:name w:val="Heading 3 Char"/>
    <w:basedOn w:val="DefaultParagraphFont"/>
    <w:link w:val="Heading3"/>
    <w:uiPriority w:val="1"/>
    <w:rsid w:val="009D28DF"/>
    <w:rPr>
      <w:rFonts w:ascii="Arial" w:eastAsia="Arial" w:hAnsi="Arial" w:cs="Arial"/>
      <w:sz w:val="24"/>
      <w:szCs w:val="24"/>
      <w:lang w:val="en-US"/>
    </w:rPr>
  </w:style>
  <w:style w:type="character" w:customStyle="1" w:styleId="Heading4Char">
    <w:name w:val="Heading 4 Char"/>
    <w:basedOn w:val="DefaultParagraphFont"/>
    <w:link w:val="Heading4"/>
    <w:uiPriority w:val="1"/>
    <w:rsid w:val="009D28DF"/>
    <w:rPr>
      <w:rFonts w:ascii="Arial" w:eastAsia="Arial" w:hAnsi="Arial" w:cs="Arial"/>
      <w:b/>
      <w:bCs/>
      <w:lang w:val="en-US"/>
    </w:rPr>
  </w:style>
  <w:style w:type="paragraph" w:styleId="BodyText">
    <w:name w:val="Body Text"/>
    <w:basedOn w:val="Normal"/>
    <w:link w:val="BodyTextChar"/>
    <w:uiPriority w:val="1"/>
    <w:qFormat/>
    <w:rsid w:val="009D28DF"/>
  </w:style>
  <w:style w:type="character" w:customStyle="1" w:styleId="BodyTextChar">
    <w:name w:val="Body Text Char"/>
    <w:basedOn w:val="DefaultParagraphFont"/>
    <w:link w:val="BodyText"/>
    <w:uiPriority w:val="1"/>
    <w:rsid w:val="009D28DF"/>
    <w:rPr>
      <w:rFonts w:ascii="Arial" w:eastAsia="Arial" w:hAnsi="Arial" w:cs="Arial"/>
      <w:lang w:val="en-US"/>
    </w:rPr>
  </w:style>
  <w:style w:type="paragraph" w:styleId="ListParagraph">
    <w:name w:val="List Paragraph"/>
    <w:basedOn w:val="Normal"/>
    <w:uiPriority w:val="1"/>
    <w:qFormat/>
    <w:rsid w:val="009D28DF"/>
    <w:pPr>
      <w:ind w:left="560" w:hanging="360"/>
    </w:pPr>
  </w:style>
  <w:style w:type="paragraph" w:styleId="Header">
    <w:name w:val="header"/>
    <w:basedOn w:val="Normal"/>
    <w:link w:val="HeaderChar"/>
    <w:uiPriority w:val="99"/>
    <w:unhideWhenUsed/>
    <w:rsid w:val="003B16D2"/>
    <w:pPr>
      <w:tabs>
        <w:tab w:val="center" w:pos="4513"/>
        <w:tab w:val="right" w:pos="9026"/>
      </w:tabs>
    </w:pPr>
  </w:style>
  <w:style w:type="character" w:customStyle="1" w:styleId="HeaderChar">
    <w:name w:val="Header Char"/>
    <w:basedOn w:val="DefaultParagraphFont"/>
    <w:link w:val="Header"/>
    <w:uiPriority w:val="99"/>
    <w:rsid w:val="003B16D2"/>
    <w:rPr>
      <w:rFonts w:ascii="Arial" w:eastAsia="Arial" w:hAnsi="Arial" w:cs="Arial"/>
      <w:lang w:val="en-US"/>
    </w:rPr>
  </w:style>
  <w:style w:type="paragraph" w:styleId="Footer">
    <w:name w:val="footer"/>
    <w:basedOn w:val="Normal"/>
    <w:link w:val="FooterChar"/>
    <w:uiPriority w:val="99"/>
    <w:unhideWhenUsed/>
    <w:rsid w:val="003B16D2"/>
    <w:pPr>
      <w:tabs>
        <w:tab w:val="center" w:pos="4513"/>
        <w:tab w:val="right" w:pos="9026"/>
      </w:tabs>
    </w:pPr>
  </w:style>
  <w:style w:type="character" w:customStyle="1" w:styleId="FooterChar">
    <w:name w:val="Footer Char"/>
    <w:basedOn w:val="DefaultParagraphFont"/>
    <w:link w:val="Footer"/>
    <w:uiPriority w:val="99"/>
    <w:rsid w:val="003B16D2"/>
    <w:rPr>
      <w:rFonts w:ascii="Arial" w:eastAsia="Arial" w:hAnsi="Arial" w:cs="Arial"/>
      <w:lang w:val="en-US"/>
    </w:rPr>
  </w:style>
  <w:style w:type="paragraph" w:styleId="BalloonText">
    <w:name w:val="Balloon Text"/>
    <w:basedOn w:val="Normal"/>
    <w:link w:val="BalloonTextChar"/>
    <w:uiPriority w:val="99"/>
    <w:semiHidden/>
    <w:unhideWhenUsed/>
    <w:rsid w:val="003B16D2"/>
    <w:rPr>
      <w:rFonts w:ascii="Tahoma" w:hAnsi="Tahoma" w:cs="Tahoma"/>
      <w:sz w:val="16"/>
      <w:szCs w:val="16"/>
    </w:rPr>
  </w:style>
  <w:style w:type="character" w:customStyle="1" w:styleId="BalloonTextChar">
    <w:name w:val="Balloon Text Char"/>
    <w:basedOn w:val="DefaultParagraphFont"/>
    <w:link w:val="BalloonText"/>
    <w:uiPriority w:val="99"/>
    <w:semiHidden/>
    <w:rsid w:val="003B16D2"/>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3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641</Words>
  <Characters>3660</Characters>
  <Application>Microsoft Office Word</Application>
  <DocSecurity>0</DocSecurity>
  <Lines>30</Lines>
  <Paragraphs>8</Paragraphs>
  <ScaleCrop>false</ScaleCrop>
  <Company>Microsoft</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Johnson</dc:creator>
  <cp:lastModifiedBy>Garry Johnson</cp:lastModifiedBy>
  <cp:revision>10</cp:revision>
  <dcterms:created xsi:type="dcterms:W3CDTF">2017-05-03T14:46:00Z</dcterms:created>
  <dcterms:modified xsi:type="dcterms:W3CDTF">2017-05-08T11:08:00Z</dcterms:modified>
</cp:coreProperties>
</file>